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108" w:type="dxa"/>
        <w:tblLayout w:type="fixed"/>
        <w:tblLook w:val="04A0" w:firstRow="1" w:lastRow="0" w:firstColumn="1" w:lastColumn="0" w:noHBand="0" w:noVBand="1"/>
      </w:tblPr>
      <w:tblGrid>
        <w:gridCol w:w="535"/>
        <w:gridCol w:w="1564"/>
        <w:gridCol w:w="426"/>
        <w:gridCol w:w="1741"/>
        <w:gridCol w:w="412"/>
        <w:gridCol w:w="4961"/>
      </w:tblGrid>
      <w:tr w:rsidR="001A2F43" w:rsidTr="002922B9">
        <w:trPr>
          <w:trHeight w:hRule="exact" w:val="964"/>
        </w:trPr>
        <w:tc>
          <w:tcPr>
            <w:tcW w:w="4266" w:type="dxa"/>
            <w:gridSpan w:val="4"/>
            <w:shd w:val="clear" w:color="auto" w:fill="auto"/>
          </w:tcPr>
          <w:p w:rsidR="001A2F43" w:rsidRDefault="001A2F43" w:rsidP="00B4635D">
            <w:pPr>
              <w:jc w:val="center"/>
            </w:pPr>
            <w:r>
              <w:rPr>
                <w:noProof/>
              </w:rPr>
              <w:drawing>
                <wp:anchor distT="0" distB="0" distL="114300" distR="114300" simplePos="0" relativeHeight="251657216" behindDoc="0" locked="0" layoutInCell="1" allowOverlap="1">
                  <wp:simplePos x="0" y="0"/>
                  <wp:positionH relativeFrom="column">
                    <wp:posOffset>1010920</wp:posOffset>
                  </wp:positionH>
                  <wp:positionV relativeFrom="paragraph">
                    <wp:posOffset>19050</wp:posOffset>
                  </wp:positionV>
                  <wp:extent cx="504190" cy="581660"/>
                  <wp:effectExtent l="0" t="0" r="0" b="8890"/>
                  <wp:wrapNone/>
                  <wp:docPr id="3" name="Рисунок 3" descr="Fax_z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Fax_zv"/>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581660"/>
                          </a:xfrm>
                          <a:prstGeom prst="rect">
                            <a:avLst/>
                          </a:prstGeom>
                          <a:noFill/>
                        </pic:spPr>
                      </pic:pic>
                    </a:graphicData>
                  </a:graphic>
                  <wp14:sizeRelH relativeFrom="page">
                    <wp14:pctWidth>0</wp14:pctWidth>
                  </wp14:sizeRelH>
                  <wp14:sizeRelV relativeFrom="page">
                    <wp14:pctHeight>0</wp14:pctHeight>
                  </wp14:sizeRelV>
                </wp:anchor>
              </w:drawing>
            </w:r>
          </w:p>
        </w:tc>
        <w:tc>
          <w:tcPr>
            <w:tcW w:w="412" w:type="dxa"/>
            <w:vMerge w:val="restart"/>
            <w:shd w:val="clear" w:color="auto" w:fill="auto"/>
          </w:tcPr>
          <w:p w:rsidR="001A2F43" w:rsidRDefault="001A2F43" w:rsidP="00B4635D"/>
        </w:tc>
        <w:tc>
          <w:tcPr>
            <w:tcW w:w="4961" w:type="dxa"/>
            <w:shd w:val="clear" w:color="auto" w:fill="auto"/>
          </w:tcPr>
          <w:p w:rsidR="001A2F43" w:rsidRDefault="001A2F43" w:rsidP="00B4635D"/>
        </w:tc>
      </w:tr>
      <w:tr w:rsidR="00B40264" w:rsidRPr="00960C59" w:rsidTr="002922B9">
        <w:trPr>
          <w:trHeight w:hRule="exact" w:val="851"/>
        </w:trPr>
        <w:tc>
          <w:tcPr>
            <w:tcW w:w="4266" w:type="dxa"/>
            <w:gridSpan w:val="4"/>
            <w:shd w:val="clear" w:color="auto" w:fill="auto"/>
            <w:vAlign w:val="center"/>
          </w:tcPr>
          <w:p w:rsidR="00B40264" w:rsidRPr="00A44990" w:rsidRDefault="00B40264" w:rsidP="00B40264">
            <w:pPr>
              <w:pStyle w:val="a9"/>
              <w:ind w:right="34"/>
              <w:rPr>
                <w:spacing w:val="0"/>
                <w:sz w:val="18"/>
                <w:szCs w:val="18"/>
              </w:rPr>
            </w:pPr>
            <w:r w:rsidRPr="00A44990">
              <w:rPr>
                <w:spacing w:val="0"/>
                <w:sz w:val="18"/>
                <w:szCs w:val="18"/>
              </w:rPr>
              <w:t>акционерное общество</w:t>
            </w:r>
          </w:p>
          <w:p w:rsidR="00B40264" w:rsidRDefault="00B40264" w:rsidP="00B40264">
            <w:pPr>
              <w:pStyle w:val="a9"/>
              <w:ind w:right="34"/>
              <w:rPr>
                <w:spacing w:val="0"/>
                <w:sz w:val="18"/>
                <w:szCs w:val="18"/>
              </w:rPr>
            </w:pPr>
            <w:r w:rsidRPr="00A44990">
              <w:rPr>
                <w:spacing w:val="0"/>
                <w:sz w:val="18"/>
                <w:szCs w:val="18"/>
              </w:rPr>
              <w:t>«системный оператор</w:t>
            </w:r>
            <w:r>
              <w:rPr>
                <w:spacing w:val="0"/>
                <w:sz w:val="18"/>
                <w:szCs w:val="18"/>
              </w:rPr>
              <w:br/>
            </w:r>
            <w:r w:rsidRPr="00A44990">
              <w:rPr>
                <w:spacing w:val="0"/>
                <w:sz w:val="18"/>
                <w:szCs w:val="18"/>
              </w:rPr>
              <w:t>единой энергетической системы»</w:t>
            </w:r>
          </w:p>
          <w:p w:rsidR="00B40264" w:rsidRDefault="00B40264" w:rsidP="00B40264">
            <w:pPr>
              <w:pStyle w:val="a9"/>
              <w:ind w:right="34"/>
              <w:rPr>
                <w:sz w:val="18"/>
                <w:szCs w:val="18"/>
              </w:rPr>
            </w:pPr>
            <w:r>
              <w:rPr>
                <w:spacing w:val="0"/>
                <w:sz w:val="18"/>
                <w:szCs w:val="18"/>
              </w:rPr>
              <w:t>(АО «СО ЕЭС»)</w:t>
            </w:r>
          </w:p>
        </w:tc>
        <w:tc>
          <w:tcPr>
            <w:tcW w:w="412" w:type="dxa"/>
            <w:vMerge/>
            <w:shd w:val="clear" w:color="auto" w:fill="auto"/>
          </w:tcPr>
          <w:p w:rsidR="00B40264" w:rsidRPr="00960C59" w:rsidRDefault="00B40264" w:rsidP="00B40264">
            <w:pPr>
              <w:pStyle w:val="a8"/>
              <w:ind w:right="72"/>
              <w:jc w:val="left"/>
              <w:rPr>
                <w:sz w:val="18"/>
                <w:szCs w:val="18"/>
              </w:rPr>
            </w:pPr>
          </w:p>
        </w:tc>
        <w:tc>
          <w:tcPr>
            <w:tcW w:w="4961" w:type="dxa"/>
            <w:vMerge w:val="restart"/>
            <w:shd w:val="clear" w:color="auto" w:fill="auto"/>
          </w:tcPr>
          <w:p w:rsidR="00B40264" w:rsidRDefault="00B40264" w:rsidP="00B40264">
            <w:pPr>
              <w:pStyle w:val="a8"/>
              <w:tabs>
                <w:tab w:val="left" w:pos="1433"/>
              </w:tabs>
              <w:ind w:left="16" w:right="72" w:hanging="16"/>
              <w:jc w:val="left"/>
              <w:rPr>
                <w:color w:val="000000"/>
                <w:szCs w:val="28"/>
              </w:rPr>
            </w:pPr>
            <w:r w:rsidRPr="003934B4">
              <w:rPr>
                <w:color w:val="000000"/>
                <w:szCs w:val="28"/>
              </w:rPr>
              <w:t xml:space="preserve">Заместителю </w:t>
            </w:r>
          </w:p>
          <w:p w:rsidR="00B40264" w:rsidRPr="003934B4" w:rsidRDefault="00B40264" w:rsidP="00B40264">
            <w:pPr>
              <w:pStyle w:val="a8"/>
              <w:tabs>
                <w:tab w:val="left" w:pos="1433"/>
              </w:tabs>
              <w:ind w:left="16" w:right="72" w:hanging="16"/>
              <w:jc w:val="left"/>
              <w:rPr>
                <w:color w:val="000000"/>
                <w:szCs w:val="28"/>
              </w:rPr>
            </w:pPr>
            <w:r w:rsidRPr="003934B4">
              <w:rPr>
                <w:color w:val="000000"/>
                <w:szCs w:val="28"/>
              </w:rPr>
              <w:t xml:space="preserve">Министра энергетики </w:t>
            </w:r>
          </w:p>
          <w:p w:rsidR="00B40264" w:rsidRPr="003934B4" w:rsidRDefault="00B40264" w:rsidP="00B40264">
            <w:pPr>
              <w:pStyle w:val="a8"/>
              <w:tabs>
                <w:tab w:val="left" w:pos="1433"/>
              </w:tabs>
              <w:ind w:left="16" w:right="72" w:hanging="16"/>
              <w:jc w:val="left"/>
              <w:rPr>
                <w:color w:val="000000"/>
                <w:szCs w:val="28"/>
              </w:rPr>
            </w:pPr>
            <w:r w:rsidRPr="003934B4">
              <w:rPr>
                <w:color w:val="000000"/>
                <w:szCs w:val="28"/>
              </w:rPr>
              <w:t>Российской Федерации</w:t>
            </w:r>
          </w:p>
          <w:p w:rsidR="00B40264" w:rsidRPr="003934B4" w:rsidRDefault="00B40264" w:rsidP="00B40264">
            <w:pPr>
              <w:pStyle w:val="a8"/>
              <w:tabs>
                <w:tab w:val="left" w:pos="1433"/>
              </w:tabs>
              <w:ind w:left="16" w:right="72" w:hanging="16"/>
              <w:jc w:val="left"/>
              <w:rPr>
                <w:szCs w:val="28"/>
              </w:rPr>
            </w:pPr>
            <w:r w:rsidRPr="003934B4">
              <w:rPr>
                <w:color w:val="000000"/>
                <w:szCs w:val="28"/>
              </w:rPr>
              <w:t xml:space="preserve">В.М. </w:t>
            </w:r>
            <w:hyperlink r:id="rId9" w:history="1">
              <w:r w:rsidRPr="003934B4">
                <w:rPr>
                  <w:color w:val="000000"/>
                  <w:szCs w:val="28"/>
                </w:rPr>
                <w:t>Кравченко</w:t>
              </w:r>
            </w:hyperlink>
          </w:p>
        </w:tc>
      </w:tr>
      <w:tr w:rsidR="001A2F43" w:rsidRPr="00960C59" w:rsidTr="002922B9">
        <w:trPr>
          <w:trHeight w:hRule="exact" w:val="1418"/>
        </w:trPr>
        <w:tc>
          <w:tcPr>
            <w:tcW w:w="4266" w:type="dxa"/>
            <w:gridSpan w:val="4"/>
            <w:shd w:val="clear" w:color="auto" w:fill="auto"/>
            <w:vAlign w:val="center"/>
          </w:tcPr>
          <w:p w:rsidR="001A2F43" w:rsidRPr="00140D4D" w:rsidRDefault="001A2F43" w:rsidP="00B4635D">
            <w:pPr>
              <w:pStyle w:val="aa"/>
              <w:ind w:left="0" w:right="34"/>
              <w:rPr>
                <w:color w:val="auto"/>
                <w:szCs w:val="16"/>
              </w:rPr>
            </w:pPr>
            <w:r w:rsidRPr="00140D4D">
              <w:rPr>
                <w:color w:val="auto"/>
                <w:szCs w:val="16"/>
              </w:rPr>
              <w:t>Китайгородский проезд, д. 7, стр. 3, Москва, Россия, 109074</w:t>
            </w:r>
          </w:p>
          <w:p w:rsidR="001A2F43" w:rsidRPr="00B814AE" w:rsidRDefault="001A2F43" w:rsidP="00B4635D">
            <w:pPr>
              <w:pStyle w:val="aa"/>
              <w:ind w:left="0" w:right="34"/>
              <w:rPr>
                <w:color w:val="auto"/>
                <w:szCs w:val="16"/>
              </w:rPr>
            </w:pPr>
            <w:r w:rsidRPr="00140D4D">
              <w:rPr>
                <w:color w:val="auto"/>
                <w:szCs w:val="16"/>
              </w:rPr>
              <w:t>Тел.: (495) 627-83-55 Факс: (495) 627-95-15</w:t>
            </w:r>
            <w:r w:rsidRPr="00140D4D">
              <w:rPr>
                <w:color w:val="auto"/>
                <w:szCs w:val="16"/>
              </w:rPr>
              <w:br/>
            </w:r>
            <w:r w:rsidRPr="00B814AE">
              <w:rPr>
                <w:color w:val="auto"/>
                <w:szCs w:val="16"/>
              </w:rPr>
              <w:t>E</w:t>
            </w:r>
            <w:r w:rsidRPr="00140D4D">
              <w:rPr>
                <w:color w:val="auto"/>
                <w:szCs w:val="16"/>
              </w:rPr>
              <w:t>-</w:t>
            </w:r>
            <w:r w:rsidRPr="00B814AE">
              <w:rPr>
                <w:color w:val="auto"/>
                <w:szCs w:val="16"/>
              </w:rPr>
              <w:t>mail</w:t>
            </w:r>
            <w:r>
              <w:rPr>
                <w:color w:val="auto"/>
                <w:szCs w:val="16"/>
              </w:rPr>
              <w:t xml:space="preserve">: </w:t>
            </w:r>
            <w:r w:rsidR="001033B6" w:rsidRPr="003A767B">
              <w:rPr>
                <w:bCs/>
              </w:rPr>
              <w:t>secr@so-ups.ru</w:t>
            </w:r>
          </w:p>
          <w:p w:rsidR="001A2F43" w:rsidRPr="00B814AE" w:rsidRDefault="001321DC" w:rsidP="00B4635D">
            <w:pPr>
              <w:pStyle w:val="aa"/>
              <w:ind w:left="0" w:right="34"/>
              <w:rPr>
                <w:color w:val="auto"/>
                <w:szCs w:val="16"/>
              </w:rPr>
            </w:pPr>
            <w:hyperlink r:id="rId10" w:history="1">
              <w:r w:rsidR="001A2F43" w:rsidRPr="00B814AE">
                <w:t>http://www.so-ups.ru</w:t>
              </w:r>
            </w:hyperlink>
          </w:p>
          <w:p w:rsidR="001A2F43" w:rsidRDefault="001A2F43" w:rsidP="00B4635D">
            <w:pPr>
              <w:pStyle w:val="aa"/>
              <w:ind w:left="0" w:right="34"/>
              <w:rPr>
                <w:color w:val="auto"/>
                <w:szCs w:val="16"/>
              </w:rPr>
            </w:pPr>
            <w:r>
              <w:rPr>
                <w:color w:val="auto"/>
                <w:szCs w:val="16"/>
              </w:rPr>
              <w:t xml:space="preserve">ОКПО </w:t>
            </w:r>
            <w:r w:rsidRPr="009B0368">
              <w:rPr>
                <w:color w:val="auto"/>
                <w:szCs w:val="16"/>
              </w:rPr>
              <w:t>59012820</w:t>
            </w:r>
            <w:r>
              <w:rPr>
                <w:color w:val="auto"/>
                <w:szCs w:val="16"/>
              </w:rPr>
              <w:t xml:space="preserve"> ОГРН </w:t>
            </w:r>
            <w:r w:rsidRPr="009B0368">
              <w:rPr>
                <w:color w:val="auto"/>
                <w:szCs w:val="16"/>
              </w:rPr>
              <w:t>1027700201352</w:t>
            </w:r>
          </w:p>
          <w:p w:rsidR="001A2F43" w:rsidRPr="00B814AE" w:rsidRDefault="001A2F43" w:rsidP="00B4635D">
            <w:pPr>
              <w:pStyle w:val="aa"/>
              <w:ind w:left="0" w:right="34"/>
              <w:rPr>
                <w:color w:val="auto"/>
                <w:szCs w:val="16"/>
              </w:rPr>
            </w:pPr>
            <w:r>
              <w:rPr>
                <w:color w:val="auto"/>
                <w:szCs w:val="16"/>
              </w:rPr>
              <w:t xml:space="preserve">ИНН/КПП </w:t>
            </w:r>
            <w:r w:rsidRPr="009B0368">
              <w:rPr>
                <w:color w:val="auto"/>
                <w:szCs w:val="16"/>
              </w:rPr>
              <w:t>7705454461</w:t>
            </w:r>
            <w:r>
              <w:rPr>
                <w:color w:val="auto"/>
                <w:szCs w:val="16"/>
              </w:rPr>
              <w:t>/</w:t>
            </w:r>
            <w:r w:rsidR="00556A75" w:rsidRPr="00556A75">
              <w:rPr>
                <w:color w:val="auto"/>
                <w:szCs w:val="16"/>
              </w:rPr>
              <w:t>774850001</w:t>
            </w:r>
          </w:p>
        </w:tc>
        <w:tc>
          <w:tcPr>
            <w:tcW w:w="412" w:type="dxa"/>
            <w:vMerge/>
            <w:shd w:val="clear" w:color="auto" w:fill="auto"/>
          </w:tcPr>
          <w:p w:rsidR="001A2F43" w:rsidRPr="00960C59" w:rsidRDefault="001A2F43" w:rsidP="00B4635D">
            <w:pPr>
              <w:pStyle w:val="a9"/>
              <w:ind w:right="34"/>
              <w:rPr>
                <w:spacing w:val="0"/>
                <w:sz w:val="18"/>
                <w:szCs w:val="18"/>
              </w:rPr>
            </w:pPr>
          </w:p>
        </w:tc>
        <w:tc>
          <w:tcPr>
            <w:tcW w:w="4961" w:type="dxa"/>
            <w:vMerge/>
            <w:shd w:val="clear" w:color="auto" w:fill="auto"/>
          </w:tcPr>
          <w:p w:rsidR="001A2F43" w:rsidRPr="00960C59" w:rsidRDefault="001A2F43" w:rsidP="00B4635D">
            <w:pPr>
              <w:pStyle w:val="a9"/>
              <w:ind w:right="34"/>
              <w:rPr>
                <w:spacing w:val="0"/>
                <w:sz w:val="18"/>
                <w:szCs w:val="18"/>
              </w:rPr>
            </w:pPr>
          </w:p>
        </w:tc>
      </w:tr>
      <w:tr w:rsidR="001A2F43" w:rsidTr="002922B9">
        <w:trPr>
          <w:trHeight w:hRule="exact" w:val="454"/>
        </w:trPr>
        <w:tc>
          <w:tcPr>
            <w:tcW w:w="2099" w:type="dxa"/>
            <w:gridSpan w:val="2"/>
            <w:tcBorders>
              <w:bottom w:val="single" w:sz="4" w:space="0" w:color="auto"/>
            </w:tcBorders>
            <w:shd w:val="clear" w:color="auto" w:fill="auto"/>
            <w:vAlign w:val="bottom"/>
          </w:tcPr>
          <w:p w:rsidR="001A2F43" w:rsidRPr="00183787" w:rsidRDefault="001A2F43" w:rsidP="00B4635D">
            <w:pPr>
              <w:pStyle w:val="a7"/>
              <w:ind w:left="-108"/>
              <w:rPr>
                <w:spacing w:val="-20"/>
                <w:sz w:val="20"/>
                <w:szCs w:val="20"/>
              </w:rPr>
            </w:pPr>
          </w:p>
        </w:tc>
        <w:tc>
          <w:tcPr>
            <w:tcW w:w="426" w:type="dxa"/>
            <w:shd w:val="clear" w:color="auto" w:fill="auto"/>
            <w:vAlign w:val="bottom"/>
          </w:tcPr>
          <w:p w:rsidR="001A2F43" w:rsidRPr="00183787" w:rsidRDefault="001A2F43" w:rsidP="00B4635D">
            <w:pPr>
              <w:pStyle w:val="ab"/>
              <w:spacing w:before="120"/>
              <w:ind w:left="0" w:right="0"/>
              <w:rPr>
                <w:spacing w:val="-20"/>
                <w:sz w:val="20"/>
                <w:szCs w:val="20"/>
              </w:rPr>
            </w:pPr>
            <w:r w:rsidRPr="00183787">
              <w:rPr>
                <w:spacing w:val="-20"/>
                <w:sz w:val="20"/>
                <w:szCs w:val="20"/>
              </w:rPr>
              <w:t>№</w:t>
            </w:r>
          </w:p>
        </w:tc>
        <w:tc>
          <w:tcPr>
            <w:tcW w:w="1741" w:type="dxa"/>
            <w:tcBorders>
              <w:bottom w:val="single" w:sz="4" w:space="0" w:color="auto"/>
            </w:tcBorders>
            <w:shd w:val="clear" w:color="auto" w:fill="auto"/>
            <w:vAlign w:val="bottom"/>
          </w:tcPr>
          <w:p w:rsidR="001A2F43" w:rsidRPr="00183787" w:rsidRDefault="001A2F43" w:rsidP="00B4635D">
            <w:pPr>
              <w:pStyle w:val="ab"/>
              <w:spacing w:before="120"/>
              <w:ind w:left="0" w:right="0"/>
              <w:jc w:val="left"/>
              <w:rPr>
                <w:spacing w:val="-20"/>
                <w:sz w:val="20"/>
                <w:szCs w:val="20"/>
              </w:rPr>
            </w:pPr>
          </w:p>
        </w:tc>
        <w:tc>
          <w:tcPr>
            <w:tcW w:w="412" w:type="dxa"/>
            <w:vMerge/>
            <w:shd w:val="clear" w:color="auto" w:fill="auto"/>
          </w:tcPr>
          <w:p w:rsidR="001A2F43" w:rsidRDefault="001A2F43" w:rsidP="00B4635D"/>
        </w:tc>
        <w:tc>
          <w:tcPr>
            <w:tcW w:w="4961" w:type="dxa"/>
            <w:vMerge/>
            <w:shd w:val="clear" w:color="auto" w:fill="auto"/>
          </w:tcPr>
          <w:p w:rsidR="001A2F43" w:rsidRDefault="001A2F43" w:rsidP="00B4635D"/>
        </w:tc>
      </w:tr>
      <w:tr w:rsidR="001A2F43" w:rsidTr="00E04B35">
        <w:trPr>
          <w:trHeight w:hRule="exact" w:val="454"/>
        </w:trPr>
        <w:tc>
          <w:tcPr>
            <w:tcW w:w="535" w:type="dxa"/>
            <w:tcBorders>
              <w:top w:val="single" w:sz="4" w:space="0" w:color="auto"/>
            </w:tcBorders>
            <w:shd w:val="clear" w:color="auto" w:fill="auto"/>
            <w:vAlign w:val="bottom"/>
          </w:tcPr>
          <w:p w:rsidR="001A2F43" w:rsidRPr="007953B0" w:rsidRDefault="001A2F43" w:rsidP="00B4635D">
            <w:pPr>
              <w:pStyle w:val="a7"/>
              <w:ind w:left="-108"/>
              <w:rPr>
                <w:rFonts w:ascii="Arial" w:hAnsi="Arial" w:cs="Arial"/>
                <w:bCs/>
                <w:color w:val="000000"/>
                <w:spacing w:val="-20"/>
                <w:sz w:val="20"/>
                <w:szCs w:val="20"/>
              </w:rPr>
            </w:pPr>
            <w:r w:rsidRPr="007953B0">
              <w:rPr>
                <w:rFonts w:ascii="Arial" w:hAnsi="Arial" w:cs="Arial"/>
                <w:bCs/>
                <w:color w:val="000000"/>
                <w:spacing w:val="-20"/>
                <w:sz w:val="20"/>
                <w:szCs w:val="20"/>
              </w:rPr>
              <w:t>на №</w:t>
            </w:r>
          </w:p>
        </w:tc>
        <w:tc>
          <w:tcPr>
            <w:tcW w:w="1564" w:type="dxa"/>
            <w:tcBorders>
              <w:top w:val="single" w:sz="4" w:space="0" w:color="auto"/>
              <w:bottom w:val="single" w:sz="4" w:space="0" w:color="auto"/>
            </w:tcBorders>
            <w:shd w:val="clear" w:color="auto" w:fill="auto"/>
            <w:tcMar>
              <w:left w:w="0" w:type="dxa"/>
              <w:right w:w="0" w:type="dxa"/>
            </w:tcMar>
            <w:vAlign w:val="bottom"/>
          </w:tcPr>
          <w:p w:rsidR="001A2F43" w:rsidRPr="007953B0" w:rsidRDefault="0061038F" w:rsidP="007953B0">
            <w:pPr>
              <w:pStyle w:val="a7"/>
              <w:rPr>
                <w:rFonts w:ascii="Arial" w:hAnsi="Arial" w:cs="Arial"/>
                <w:bCs/>
                <w:color w:val="000000"/>
                <w:spacing w:val="-20"/>
                <w:sz w:val="20"/>
                <w:szCs w:val="20"/>
              </w:rPr>
            </w:pPr>
            <w:r>
              <w:rPr>
                <w:rFonts w:ascii="Arial" w:hAnsi="Arial" w:cs="Arial"/>
                <w:bCs/>
                <w:color w:val="000000"/>
                <w:spacing w:val="-20"/>
                <w:sz w:val="20"/>
                <w:szCs w:val="20"/>
              </w:rPr>
              <w:t>09-1903</w:t>
            </w:r>
            <w:r w:rsidR="008F3A5E" w:rsidRPr="007953B0">
              <w:rPr>
                <w:rFonts w:ascii="Arial" w:hAnsi="Arial" w:cs="Arial"/>
                <w:bCs/>
                <w:color w:val="000000"/>
                <w:spacing w:val="-20"/>
                <w:sz w:val="20"/>
                <w:szCs w:val="20"/>
              </w:rPr>
              <w:t>/ВК</w:t>
            </w:r>
          </w:p>
        </w:tc>
        <w:tc>
          <w:tcPr>
            <w:tcW w:w="426" w:type="dxa"/>
            <w:shd w:val="clear" w:color="auto" w:fill="auto"/>
            <w:vAlign w:val="bottom"/>
          </w:tcPr>
          <w:p w:rsidR="001A2F43" w:rsidRPr="007953B0" w:rsidRDefault="001A2F43" w:rsidP="00B4635D">
            <w:pPr>
              <w:pStyle w:val="a7"/>
              <w:jc w:val="center"/>
              <w:rPr>
                <w:rFonts w:ascii="Arial" w:hAnsi="Arial" w:cs="Arial"/>
                <w:bCs/>
                <w:color w:val="000000"/>
                <w:spacing w:val="-20"/>
                <w:sz w:val="20"/>
                <w:szCs w:val="20"/>
              </w:rPr>
            </w:pPr>
            <w:r w:rsidRPr="007953B0">
              <w:rPr>
                <w:rFonts w:ascii="Arial" w:hAnsi="Arial" w:cs="Arial"/>
                <w:bCs/>
                <w:color w:val="000000"/>
                <w:spacing w:val="-20"/>
                <w:sz w:val="20"/>
                <w:szCs w:val="20"/>
              </w:rPr>
              <w:t>от</w:t>
            </w:r>
          </w:p>
        </w:tc>
        <w:tc>
          <w:tcPr>
            <w:tcW w:w="1741" w:type="dxa"/>
            <w:tcBorders>
              <w:bottom w:val="single" w:sz="4" w:space="0" w:color="auto"/>
            </w:tcBorders>
            <w:shd w:val="clear" w:color="auto" w:fill="auto"/>
            <w:vAlign w:val="bottom"/>
          </w:tcPr>
          <w:p w:rsidR="001A2F43" w:rsidRPr="007953B0" w:rsidRDefault="007953B0" w:rsidP="008D33D3">
            <w:pPr>
              <w:pStyle w:val="a7"/>
              <w:ind w:left="-108"/>
              <w:rPr>
                <w:rFonts w:ascii="Arial" w:hAnsi="Arial" w:cs="Arial"/>
                <w:bCs/>
                <w:color w:val="000000"/>
                <w:spacing w:val="-20"/>
                <w:sz w:val="20"/>
                <w:szCs w:val="20"/>
              </w:rPr>
            </w:pPr>
            <w:r w:rsidRPr="007953B0">
              <w:rPr>
                <w:rFonts w:ascii="Arial" w:hAnsi="Arial" w:cs="Arial"/>
                <w:bCs/>
                <w:color w:val="000000"/>
                <w:spacing w:val="-20"/>
                <w:sz w:val="20"/>
                <w:szCs w:val="20"/>
              </w:rPr>
              <w:t>26</w:t>
            </w:r>
            <w:r w:rsidR="008F3A5E" w:rsidRPr="007953B0">
              <w:rPr>
                <w:rFonts w:ascii="Arial" w:hAnsi="Arial" w:cs="Arial"/>
                <w:bCs/>
                <w:color w:val="000000"/>
                <w:spacing w:val="-20"/>
                <w:sz w:val="20"/>
                <w:szCs w:val="20"/>
              </w:rPr>
              <w:t>.04.2018</w:t>
            </w:r>
          </w:p>
        </w:tc>
        <w:tc>
          <w:tcPr>
            <w:tcW w:w="412" w:type="dxa"/>
            <w:vMerge/>
            <w:shd w:val="clear" w:color="auto" w:fill="auto"/>
          </w:tcPr>
          <w:p w:rsidR="001A2F43" w:rsidRDefault="001A2F43" w:rsidP="00B4635D"/>
        </w:tc>
        <w:tc>
          <w:tcPr>
            <w:tcW w:w="4961" w:type="dxa"/>
            <w:vMerge/>
            <w:shd w:val="clear" w:color="auto" w:fill="auto"/>
          </w:tcPr>
          <w:p w:rsidR="001A2F43" w:rsidRDefault="001A2F43" w:rsidP="00B4635D"/>
        </w:tc>
      </w:tr>
      <w:tr w:rsidR="001A2F43" w:rsidTr="00C02C62">
        <w:trPr>
          <w:trHeight w:hRule="exact" w:val="1113"/>
        </w:trPr>
        <w:tc>
          <w:tcPr>
            <w:tcW w:w="4266" w:type="dxa"/>
            <w:gridSpan w:val="4"/>
            <w:shd w:val="clear" w:color="auto" w:fill="auto"/>
          </w:tcPr>
          <w:p w:rsidR="001F2DB8" w:rsidRDefault="001F2DB8" w:rsidP="003A767B">
            <w:pPr>
              <w:ind w:left="-98"/>
              <w:rPr>
                <w:noProof/>
                <w:sz w:val="24"/>
              </w:rPr>
            </w:pPr>
          </w:p>
          <w:p w:rsidR="00E30978" w:rsidRPr="00F70AE6" w:rsidRDefault="00FF1905" w:rsidP="007953B0">
            <w:pPr>
              <w:ind w:left="-98"/>
              <w:rPr>
                <w:noProof/>
                <w:sz w:val="24"/>
              </w:rPr>
            </w:pPr>
            <w:r>
              <w:rPr>
                <w:noProof/>
                <w:sz w:val="24"/>
              </w:rPr>
              <w:t xml:space="preserve">О </w:t>
            </w:r>
            <w:r w:rsidR="00772921">
              <w:rPr>
                <w:noProof/>
                <w:sz w:val="24"/>
              </w:rPr>
              <w:t>проект</w:t>
            </w:r>
            <w:r w:rsidR="007953B0">
              <w:rPr>
                <w:noProof/>
                <w:sz w:val="24"/>
              </w:rPr>
              <w:t>ах</w:t>
            </w:r>
            <w:r w:rsidR="003C4DFB">
              <w:rPr>
                <w:noProof/>
                <w:sz w:val="24"/>
              </w:rPr>
              <w:t xml:space="preserve"> </w:t>
            </w:r>
            <w:r w:rsidR="00772921">
              <w:rPr>
                <w:noProof/>
                <w:sz w:val="24"/>
              </w:rPr>
              <w:t>инвестиционн</w:t>
            </w:r>
            <w:r w:rsidR="007953B0">
              <w:rPr>
                <w:noProof/>
                <w:sz w:val="24"/>
              </w:rPr>
              <w:t>ых</w:t>
            </w:r>
            <w:r w:rsidR="00772921">
              <w:rPr>
                <w:noProof/>
                <w:sz w:val="24"/>
              </w:rPr>
              <w:t xml:space="preserve"> программ</w:t>
            </w:r>
            <w:r w:rsidR="00F61365">
              <w:rPr>
                <w:noProof/>
                <w:sz w:val="24"/>
              </w:rPr>
              <w:t xml:space="preserve"> </w:t>
            </w:r>
            <w:r w:rsidR="007953B0">
              <w:rPr>
                <w:noProof/>
                <w:sz w:val="24"/>
              </w:rPr>
              <w:t>П</w:t>
            </w:r>
            <w:r w:rsidR="00772921">
              <w:rPr>
                <w:noProof/>
                <w:sz w:val="24"/>
              </w:rPr>
              <w:t>АО «</w:t>
            </w:r>
            <w:r w:rsidR="007953B0">
              <w:rPr>
                <w:noProof/>
                <w:sz w:val="24"/>
              </w:rPr>
              <w:t>МРСК Юга</w:t>
            </w:r>
            <w:r w:rsidR="00772921">
              <w:rPr>
                <w:noProof/>
                <w:sz w:val="24"/>
              </w:rPr>
              <w:t>»</w:t>
            </w:r>
          </w:p>
        </w:tc>
        <w:tc>
          <w:tcPr>
            <w:tcW w:w="412" w:type="dxa"/>
            <w:vMerge/>
            <w:shd w:val="clear" w:color="auto" w:fill="auto"/>
          </w:tcPr>
          <w:p w:rsidR="001A2F43" w:rsidRDefault="001A2F43" w:rsidP="00B4635D"/>
        </w:tc>
        <w:tc>
          <w:tcPr>
            <w:tcW w:w="4961" w:type="dxa"/>
            <w:vMerge/>
            <w:shd w:val="clear" w:color="auto" w:fill="auto"/>
          </w:tcPr>
          <w:p w:rsidR="001A2F43" w:rsidRDefault="001A2F43" w:rsidP="00B4635D"/>
        </w:tc>
      </w:tr>
    </w:tbl>
    <w:p w:rsidR="003C7486" w:rsidRDefault="003C7486" w:rsidP="003E2EDA">
      <w:pPr>
        <w:widowControl w:val="0"/>
        <w:spacing w:line="20" w:lineRule="atLeast"/>
        <w:jc w:val="center"/>
        <w:rPr>
          <w:szCs w:val="28"/>
        </w:rPr>
      </w:pPr>
    </w:p>
    <w:p w:rsidR="00C5094A" w:rsidRDefault="00C5094A" w:rsidP="003E2EDA">
      <w:pPr>
        <w:widowControl w:val="0"/>
        <w:spacing w:line="20" w:lineRule="atLeast"/>
        <w:jc w:val="center"/>
        <w:rPr>
          <w:szCs w:val="28"/>
        </w:rPr>
      </w:pPr>
    </w:p>
    <w:p w:rsidR="002922B9" w:rsidRPr="00FE42AC" w:rsidRDefault="00FE42AC" w:rsidP="003E2EDA">
      <w:pPr>
        <w:widowControl w:val="0"/>
        <w:spacing w:line="20" w:lineRule="atLeast"/>
        <w:jc w:val="center"/>
        <w:rPr>
          <w:szCs w:val="28"/>
        </w:rPr>
      </w:pPr>
      <w:r>
        <w:rPr>
          <w:szCs w:val="28"/>
        </w:rPr>
        <w:t>Уважаемы</w:t>
      </w:r>
      <w:r w:rsidR="00CD1420">
        <w:rPr>
          <w:szCs w:val="28"/>
        </w:rPr>
        <w:t>й</w:t>
      </w:r>
      <w:r>
        <w:rPr>
          <w:szCs w:val="28"/>
        </w:rPr>
        <w:t xml:space="preserve"> </w:t>
      </w:r>
      <w:r w:rsidR="008D33D3">
        <w:rPr>
          <w:szCs w:val="28"/>
        </w:rPr>
        <w:t xml:space="preserve">Вячеслав </w:t>
      </w:r>
      <w:r w:rsidR="00B40264">
        <w:rPr>
          <w:szCs w:val="28"/>
        </w:rPr>
        <w:t>Михайлович</w:t>
      </w:r>
      <w:r w:rsidR="00E04B35">
        <w:rPr>
          <w:szCs w:val="28"/>
        </w:rPr>
        <w:t>!</w:t>
      </w:r>
    </w:p>
    <w:p w:rsidR="0011400F" w:rsidRDefault="0011400F" w:rsidP="0011400F">
      <w:pPr>
        <w:autoSpaceDE w:val="0"/>
        <w:autoSpaceDN w:val="0"/>
        <w:adjustRightInd w:val="0"/>
        <w:ind w:firstLine="709"/>
        <w:jc w:val="both"/>
        <w:rPr>
          <w:szCs w:val="28"/>
        </w:rPr>
      </w:pPr>
    </w:p>
    <w:p w:rsidR="00B745F5" w:rsidRPr="00F71EEF" w:rsidRDefault="00B40264" w:rsidP="00F71EEF">
      <w:pPr>
        <w:pStyle w:val="ac"/>
        <w:tabs>
          <w:tab w:val="left" w:pos="1134"/>
        </w:tabs>
        <w:autoSpaceDE w:val="0"/>
        <w:autoSpaceDN w:val="0"/>
        <w:adjustRightInd w:val="0"/>
        <w:spacing w:line="252" w:lineRule="auto"/>
        <w:ind w:left="0" w:firstLine="709"/>
        <w:jc w:val="both"/>
        <w:rPr>
          <w:b/>
          <w:szCs w:val="28"/>
        </w:rPr>
      </w:pPr>
      <w:r w:rsidRPr="00B40264">
        <w:rPr>
          <w:bCs/>
          <w:iCs/>
          <w:color w:val="000000"/>
          <w:szCs w:val="28"/>
        </w:rPr>
        <w:t xml:space="preserve">В соответствии с постановлением Правительства Российской Федерации от 01.12.2009 №977 «Об инвестиционных программах субъектов электроэнергетики» направляю заключение по проекту корректировки </w:t>
      </w:r>
      <w:r>
        <w:rPr>
          <w:bCs/>
          <w:iCs/>
          <w:color w:val="000000"/>
          <w:szCs w:val="28"/>
        </w:rPr>
        <w:t>инвестиционной программы</w:t>
      </w:r>
      <w:r w:rsidR="007953B0">
        <w:rPr>
          <w:bCs/>
          <w:iCs/>
          <w:color w:val="000000"/>
          <w:szCs w:val="28"/>
        </w:rPr>
        <w:t xml:space="preserve"> ПА</w:t>
      </w:r>
      <w:r w:rsidRPr="00B40264">
        <w:rPr>
          <w:bCs/>
          <w:iCs/>
          <w:color w:val="000000"/>
          <w:szCs w:val="28"/>
        </w:rPr>
        <w:t>О «</w:t>
      </w:r>
      <w:r w:rsidR="007953B0">
        <w:rPr>
          <w:bCs/>
          <w:iCs/>
          <w:color w:val="000000"/>
          <w:szCs w:val="28"/>
        </w:rPr>
        <w:t>МРСК Юга</w:t>
      </w:r>
      <w:r w:rsidRPr="00B40264">
        <w:rPr>
          <w:bCs/>
          <w:iCs/>
          <w:color w:val="000000"/>
          <w:szCs w:val="28"/>
        </w:rPr>
        <w:t>» на 201</w:t>
      </w:r>
      <w:r>
        <w:rPr>
          <w:bCs/>
          <w:iCs/>
          <w:color w:val="000000"/>
          <w:szCs w:val="28"/>
        </w:rPr>
        <w:t>6</w:t>
      </w:r>
      <w:r w:rsidR="007953B0">
        <w:t> </w:t>
      </w:r>
      <w:r w:rsidRPr="00B40264">
        <w:rPr>
          <w:bCs/>
          <w:iCs/>
          <w:color w:val="000000"/>
          <w:szCs w:val="28"/>
        </w:rPr>
        <w:t>–</w:t>
      </w:r>
      <w:r w:rsidR="007953B0">
        <w:rPr>
          <w:bCs/>
          <w:iCs/>
          <w:color w:val="000000"/>
          <w:szCs w:val="28"/>
        </w:rPr>
        <w:t> </w:t>
      </w:r>
      <w:r w:rsidRPr="00B40264">
        <w:rPr>
          <w:bCs/>
          <w:iCs/>
          <w:color w:val="000000"/>
          <w:szCs w:val="28"/>
        </w:rPr>
        <w:t>202</w:t>
      </w:r>
      <w:r w:rsidR="007953B0">
        <w:rPr>
          <w:bCs/>
          <w:iCs/>
          <w:color w:val="000000"/>
          <w:szCs w:val="28"/>
        </w:rPr>
        <w:t>2</w:t>
      </w:r>
      <w:r w:rsidRPr="00B40264">
        <w:rPr>
          <w:bCs/>
          <w:iCs/>
          <w:color w:val="000000"/>
          <w:szCs w:val="28"/>
        </w:rPr>
        <w:t xml:space="preserve"> годы</w:t>
      </w:r>
      <w:r w:rsidR="007953B0">
        <w:rPr>
          <w:bCs/>
          <w:iCs/>
          <w:color w:val="000000"/>
          <w:szCs w:val="28"/>
        </w:rPr>
        <w:t xml:space="preserve"> и проекту инвестиционной программы ПАО «МРСК Юга» на 2019 – 2023 годы</w:t>
      </w:r>
      <w:r w:rsidRPr="00B40264">
        <w:rPr>
          <w:bCs/>
          <w:iCs/>
          <w:color w:val="000000"/>
          <w:szCs w:val="28"/>
        </w:rPr>
        <w:t xml:space="preserve"> (приложение)</w:t>
      </w:r>
      <w:r w:rsidR="00B745F5" w:rsidRPr="00F71EEF">
        <w:rPr>
          <w:rStyle w:val="a3"/>
          <w:b w:val="0"/>
          <w:color w:val="auto"/>
        </w:rPr>
        <w:t>.</w:t>
      </w:r>
    </w:p>
    <w:p w:rsidR="003D196B" w:rsidRDefault="003D196B" w:rsidP="005F7278">
      <w:pPr>
        <w:spacing w:line="276" w:lineRule="auto"/>
        <w:jc w:val="both"/>
        <w:rPr>
          <w:sz w:val="26"/>
          <w:szCs w:val="26"/>
        </w:rPr>
      </w:pPr>
    </w:p>
    <w:tbl>
      <w:tblPr>
        <w:tblW w:w="0" w:type="auto"/>
        <w:tblLook w:val="01E0" w:firstRow="1" w:lastRow="1" w:firstColumn="1" w:lastColumn="1" w:noHBand="0" w:noVBand="0"/>
      </w:tblPr>
      <w:tblGrid>
        <w:gridCol w:w="1808"/>
        <w:gridCol w:w="8046"/>
      </w:tblGrid>
      <w:tr w:rsidR="00B40264" w:rsidRPr="003934B4" w:rsidTr="005B1AA5">
        <w:trPr>
          <w:trHeight w:val="269"/>
        </w:trPr>
        <w:tc>
          <w:tcPr>
            <w:tcW w:w="1668" w:type="dxa"/>
          </w:tcPr>
          <w:p w:rsidR="00B40264" w:rsidRPr="003934B4" w:rsidRDefault="00B40264" w:rsidP="00554BF8">
            <w:pPr>
              <w:spacing w:line="252" w:lineRule="auto"/>
              <w:jc w:val="both"/>
              <w:rPr>
                <w:szCs w:val="28"/>
              </w:rPr>
            </w:pPr>
            <w:r>
              <w:rPr>
                <w:bCs/>
                <w:szCs w:val="28"/>
              </w:rPr>
              <w:t>Приложение:</w:t>
            </w:r>
          </w:p>
        </w:tc>
        <w:tc>
          <w:tcPr>
            <w:tcW w:w="8186" w:type="dxa"/>
          </w:tcPr>
          <w:p w:rsidR="00B40264" w:rsidRPr="003934B4" w:rsidRDefault="005B1AA5" w:rsidP="00F00AB8">
            <w:pPr>
              <w:spacing w:line="252" w:lineRule="auto"/>
              <w:ind w:right="-2"/>
              <w:rPr>
                <w:szCs w:val="28"/>
              </w:rPr>
            </w:pPr>
            <w:r>
              <w:rPr>
                <w:bCs/>
                <w:szCs w:val="28"/>
              </w:rPr>
              <w:t xml:space="preserve">на </w:t>
            </w:r>
            <w:r w:rsidR="00F00AB8">
              <w:rPr>
                <w:bCs/>
                <w:szCs w:val="28"/>
              </w:rPr>
              <w:t>7</w:t>
            </w:r>
            <w:r>
              <w:rPr>
                <w:bCs/>
                <w:szCs w:val="28"/>
              </w:rPr>
              <w:t xml:space="preserve"> л. в 1 экз.</w:t>
            </w:r>
          </w:p>
        </w:tc>
      </w:tr>
    </w:tbl>
    <w:p w:rsidR="00B40264" w:rsidRPr="00F71EEF" w:rsidRDefault="00B40264" w:rsidP="005F7278">
      <w:pPr>
        <w:spacing w:line="276" w:lineRule="auto"/>
        <w:jc w:val="both"/>
        <w:rPr>
          <w:sz w:val="26"/>
          <w:szCs w:val="26"/>
        </w:rPr>
      </w:pPr>
    </w:p>
    <w:p w:rsidR="009C4E74" w:rsidRPr="00F71EEF" w:rsidRDefault="009C4E74" w:rsidP="005F7278">
      <w:pPr>
        <w:spacing w:line="276" w:lineRule="auto"/>
        <w:jc w:val="both"/>
        <w:rPr>
          <w:sz w:val="26"/>
          <w:szCs w:val="26"/>
        </w:rPr>
      </w:pPr>
    </w:p>
    <w:tbl>
      <w:tblPr>
        <w:tblW w:w="0" w:type="auto"/>
        <w:tblLook w:val="01E0" w:firstRow="1" w:lastRow="1" w:firstColumn="1" w:lastColumn="1" w:noHBand="0" w:noVBand="0"/>
      </w:tblPr>
      <w:tblGrid>
        <w:gridCol w:w="5557"/>
        <w:gridCol w:w="4297"/>
      </w:tblGrid>
      <w:tr w:rsidR="00772921" w:rsidRPr="003934B4" w:rsidTr="002E1055">
        <w:trPr>
          <w:trHeight w:val="770"/>
        </w:trPr>
        <w:tc>
          <w:tcPr>
            <w:tcW w:w="5557" w:type="dxa"/>
          </w:tcPr>
          <w:p w:rsidR="00772921" w:rsidRPr="002E1055" w:rsidRDefault="002E1055" w:rsidP="00554BF8">
            <w:pPr>
              <w:spacing w:line="252" w:lineRule="auto"/>
              <w:jc w:val="both"/>
              <w:rPr>
                <w:szCs w:val="28"/>
              </w:rPr>
            </w:pPr>
            <w:r>
              <w:rPr>
                <w:bCs/>
                <w:szCs w:val="28"/>
              </w:rPr>
              <w:t>Заместитель Председателя Правления</w:t>
            </w:r>
          </w:p>
        </w:tc>
        <w:tc>
          <w:tcPr>
            <w:tcW w:w="4297" w:type="dxa"/>
          </w:tcPr>
          <w:p w:rsidR="00772921" w:rsidRPr="003934B4" w:rsidRDefault="002E1055" w:rsidP="002E1055">
            <w:pPr>
              <w:spacing w:line="252" w:lineRule="auto"/>
              <w:ind w:right="-2"/>
              <w:jc w:val="right"/>
              <w:rPr>
                <w:szCs w:val="28"/>
              </w:rPr>
            </w:pPr>
            <w:r>
              <w:rPr>
                <w:bCs/>
                <w:szCs w:val="28"/>
              </w:rPr>
              <w:t>С.А. Павлушко</w:t>
            </w:r>
          </w:p>
        </w:tc>
      </w:tr>
    </w:tbl>
    <w:p w:rsidR="00943BA0" w:rsidRDefault="00943BA0" w:rsidP="00255E77"/>
    <w:p w:rsidR="00CE1740" w:rsidRDefault="00CE1740" w:rsidP="00255E77"/>
    <w:p w:rsidR="008D33D3" w:rsidRDefault="008D33D3" w:rsidP="00B40264">
      <w:pPr>
        <w:tabs>
          <w:tab w:val="left" w:pos="2805"/>
        </w:tabs>
      </w:pPr>
    </w:p>
    <w:p w:rsidR="008D33D3" w:rsidRDefault="008D33D3" w:rsidP="00255E77"/>
    <w:p w:rsidR="008D33D3" w:rsidRDefault="008D33D3" w:rsidP="00255E77"/>
    <w:p w:rsidR="003C4DFB" w:rsidRDefault="003C4DFB" w:rsidP="00255E77"/>
    <w:p w:rsidR="00F71EEF" w:rsidRDefault="00F71EEF" w:rsidP="00255E77"/>
    <w:p w:rsidR="00B40264" w:rsidRDefault="00B40264" w:rsidP="00255E77"/>
    <w:p w:rsidR="00B40264" w:rsidRDefault="00B40264" w:rsidP="00255E77"/>
    <w:p w:rsidR="00B40264" w:rsidRDefault="00B40264" w:rsidP="00255E77"/>
    <w:p w:rsidR="00F71EEF" w:rsidRDefault="00F71EEF" w:rsidP="00255E77"/>
    <w:p w:rsidR="003C4DFB" w:rsidRDefault="003C4DFB" w:rsidP="00255E77"/>
    <w:p w:rsidR="0017089A" w:rsidRDefault="0017089A" w:rsidP="00255E77">
      <w:pPr>
        <w:rPr>
          <w:sz w:val="24"/>
        </w:rPr>
      </w:pPr>
    </w:p>
    <w:p w:rsidR="00D310D4" w:rsidRPr="00D310D4" w:rsidRDefault="009C4E74" w:rsidP="00255E77">
      <w:pPr>
        <w:rPr>
          <w:sz w:val="24"/>
        </w:rPr>
      </w:pPr>
      <w:r>
        <w:rPr>
          <w:sz w:val="24"/>
        </w:rPr>
        <w:t>А</w:t>
      </w:r>
      <w:r w:rsidR="00D310D4" w:rsidRPr="00D310D4">
        <w:rPr>
          <w:sz w:val="24"/>
        </w:rPr>
        <w:t>.</w:t>
      </w:r>
      <w:r w:rsidR="00EF5C36">
        <w:rPr>
          <w:sz w:val="24"/>
        </w:rPr>
        <w:t>С.</w:t>
      </w:r>
      <w:r w:rsidR="00D310D4" w:rsidRPr="00D310D4">
        <w:rPr>
          <w:sz w:val="24"/>
        </w:rPr>
        <w:t xml:space="preserve"> </w:t>
      </w:r>
      <w:r w:rsidR="00EF5C36">
        <w:rPr>
          <w:sz w:val="24"/>
        </w:rPr>
        <w:t>Попиков</w:t>
      </w:r>
    </w:p>
    <w:p w:rsidR="005B1AA5" w:rsidRDefault="009C4E74" w:rsidP="00255E77">
      <w:pPr>
        <w:rPr>
          <w:sz w:val="24"/>
        </w:rPr>
        <w:sectPr w:rsidR="005B1AA5" w:rsidSect="002241D9">
          <w:headerReference w:type="even" r:id="rId11"/>
          <w:headerReference w:type="default" r:id="rId12"/>
          <w:type w:val="continuous"/>
          <w:pgSz w:w="11906" w:h="16838"/>
          <w:pgMar w:top="284" w:right="567" w:bottom="1134" w:left="1701" w:header="709" w:footer="709" w:gutter="0"/>
          <w:cols w:space="708"/>
          <w:formProt w:val="0"/>
          <w:titlePg/>
          <w:docGrid w:linePitch="360"/>
        </w:sectPr>
      </w:pPr>
      <w:r>
        <w:rPr>
          <w:sz w:val="24"/>
        </w:rPr>
        <w:t>(</w:t>
      </w:r>
      <w:r w:rsidR="00CE1740">
        <w:rPr>
          <w:sz w:val="24"/>
        </w:rPr>
        <w:t>495</w:t>
      </w:r>
      <w:r w:rsidR="00D310D4" w:rsidRPr="00D310D4">
        <w:rPr>
          <w:sz w:val="24"/>
        </w:rPr>
        <w:t>)</w:t>
      </w:r>
      <w:r w:rsidR="00CE1740">
        <w:rPr>
          <w:sz w:val="24"/>
        </w:rPr>
        <w:t xml:space="preserve"> 627-83-23</w:t>
      </w:r>
    </w:p>
    <w:p w:rsidR="005B1AA5" w:rsidRDefault="005B1AA5" w:rsidP="005B1AA5">
      <w:pPr>
        <w:ind w:left="8496" w:firstLine="6237"/>
        <w:jc w:val="center"/>
        <w:rPr>
          <w:bCs/>
          <w:sz w:val="24"/>
        </w:rPr>
      </w:pPr>
      <w:r w:rsidRPr="00DE73E0">
        <w:rPr>
          <w:bCs/>
          <w:sz w:val="24"/>
        </w:rPr>
        <w:lastRenderedPageBreak/>
        <w:t xml:space="preserve">Приложение </w:t>
      </w:r>
    </w:p>
    <w:p w:rsidR="005B1AA5" w:rsidRPr="00DE73E0" w:rsidRDefault="005B1AA5" w:rsidP="005B1AA5">
      <w:pPr>
        <w:ind w:left="8496" w:firstLine="6237"/>
        <w:jc w:val="center"/>
        <w:rPr>
          <w:bCs/>
          <w:sz w:val="24"/>
        </w:rPr>
      </w:pPr>
      <w:r>
        <w:rPr>
          <w:bCs/>
          <w:sz w:val="24"/>
        </w:rPr>
        <w:t xml:space="preserve">к письму </w:t>
      </w:r>
      <w:r w:rsidRPr="00DE73E0">
        <w:rPr>
          <w:bCs/>
          <w:sz w:val="24"/>
        </w:rPr>
        <w:t>АО «СО ЕЭС»</w:t>
      </w:r>
      <w:r>
        <w:rPr>
          <w:bCs/>
          <w:sz w:val="24"/>
        </w:rPr>
        <w:t xml:space="preserve"> </w:t>
      </w:r>
    </w:p>
    <w:p w:rsidR="005B1AA5" w:rsidRPr="00C84DEF" w:rsidRDefault="005B1AA5" w:rsidP="005B1AA5">
      <w:pPr>
        <w:tabs>
          <w:tab w:val="left" w:pos="9704"/>
          <w:tab w:val="center" w:pos="10631"/>
        </w:tabs>
        <w:ind w:left="14742"/>
        <w:jc w:val="center"/>
        <w:rPr>
          <w:bCs/>
          <w:sz w:val="24"/>
        </w:rPr>
      </w:pPr>
      <w:r>
        <w:rPr>
          <w:bCs/>
          <w:sz w:val="24"/>
        </w:rPr>
        <w:t>от___________№</w:t>
      </w:r>
      <w:r w:rsidRPr="005B1AA5">
        <w:rPr>
          <w:bCs/>
          <w:sz w:val="24"/>
          <w:u w:val="single"/>
        </w:rPr>
        <w:t>В32-II-3-19-</w:t>
      </w:r>
      <w:r w:rsidRPr="00C84DEF">
        <w:rPr>
          <w:bCs/>
          <w:sz w:val="24"/>
        </w:rPr>
        <w:t>___</w:t>
      </w:r>
      <w:r>
        <w:rPr>
          <w:bCs/>
          <w:sz w:val="24"/>
        </w:rPr>
        <w:t>_</w:t>
      </w:r>
      <w:r w:rsidRPr="00C84DEF">
        <w:rPr>
          <w:bCs/>
          <w:sz w:val="24"/>
        </w:rPr>
        <w:t>_</w:t>
      </w:r>
    </w:p>
    <w:p w:rsidR="007953B0" w:rsidRPr="007953B0" w:rsidRDefault="007953B0" w:rsidP="007953B0">
      <w:pPr>
        <w:tabs>
          <w:tab w:val="left" w:pos="9704"/>
          <w:tab w:val="center" w:pos="10631"/>
        </w:tabs>
        <w:jc w:val="center"/>
        <w:rPr>
          <w:b/>
          <w:szCs w:val="28"/>
        </w:rPr>
      </w:pPr>
      <w:r w:rsidRPr="007953B0">
        <w:rPr>
          <w:b/>
          <w:szCs w:val="28"/>
        </w:rPr>
        <w:t>Заключение</w:t>
      </w:r>
    </w:p>
    <w:p w:rsidR="007953B0" w:rsidRPr="007953B0" w:rsidRDefault="007953B0" w:rsidP="007953B0">
      <w:pPr>
        <w:jc w:val="center"/>
        <w:rPr>
          <w:b/>
          <w:szCs w:val="28"/>
        </w:rPr>
      </w:pPr>
      <w:r w:rsidRPr="007953B0">
        <w:rPr>
          <w:b/>
          <w:szCs w:val="28"/>
        </w:rPr>
        <w:t>по инвестиционной программе субъекта электроэнергетики</w:t>
      </w:r>
    </w:p>
    <w:p w:rsidR="007953B0" w:rsidRPr="007953B0" w:rsidRDefault="007953B0" w:rsidP="007953B0">
      <w:pPr>
        <w:suppressAutoHyphens/>
        <w:rPr>
          <w:b/>
          <w:sz w:val="24"/>
        </w:rPr>
      </w:pPr>
    </w:p>
    <w:tbl>
      <w:tblPr>
        <w:tblW w:w="0" w:type="auto"/>
        <w:tblLayout w:type="fixed"/>
        <w:tblCellMar>
          <w:left w:w="28" w:type="dxa"/>
          <w:right w:w="28" w:type="dxa"/>
        </w:tblCellMar>
        <w:tblLook w:val="00A0" w:firstRow="1" w:lastRow="0" w:firstColumn="1" w:lastColumn="0" w:noHBand="0" w:noVBand="0"/>
      </w:tblPr>
      <w:tblGrid>
        <w:gridCol w:w="3289"/>
        <w:gridCol w:w="2835"/>
        <w:gridCol w:w="575"/>
        <w:gridCol w:w="284"/>
        <w:gridCol w:w="1550"/>
        <w:gridCol w:w="567"/>
        <w:gridCol w:w="426"/>
        <w:gridCol w:w="425"/>
      </w:tblGrid>
      <w:tr w:rsidR="007953B0" w:rsidRPr="007953B0" w:rsidTr="001572CB">
        <w:tc>
          <w:tcPr>
            <w:tcW w:w="3289" w:type="dxa"/>
            <w:tcBorders>
              <w:top w:val="nil"/>
              <w:left w:val="nil"/>
              <w:bottom w:val="single" w:sz="4" w:space="0" w:color="auto"/>
              <w:right w:val="nil"/>
            </w:tcBorders>
            <w:vAlign w:val="bottom"/>
          </w:tcPr>
          <w:p w:rsidR="007953B0" w:rsidRPr="007953B0" w:rsidRDefault="007953B0" w:rsidP="007953B0">
            <w:pPr>
              <w:suppressAutoHyphens/>
              <w:jc w:val="center"/>
            </w:pPr>
            <w:r w:rsidRPr="007953B0">
              <w:t>АО «СО ЕЭС»</w:t>
            </w:r>
            <w:r w:rsidR="00547007">
              <w:t>, г. Москва</w:t>
            </w:r>
          </w:p>
        </w:tc>
        <w:tc>
          <w:tcPr>
            <w:tcW w:w="2835" w:type="dxa"/>
            <w:vAlign w:val="bottom"/>
            <w:hideMark/>
          </w:tcPr>
          <w:p w:rsidR="007953B0" w:rsidRPr="007953B0" w:rsidRDefault="007953B0" w:rsidP="007953B0">
            <w:pPr>
              <w:suppressAutoHyphens/>
              <w:jc w:val="right"/>
              <w:rPr>
                <w:sz w:val="24"/>
              </w:rPr>
            </w:pPr>
            <w:r w:rsidRPr="007953B0">
              <w:rPr>
                <w:sz w:val="24"/>
              </w:rPr>
              <w:t>«</w:t>
            </w:r>
          </w:p>
        </w:tc>
        <w:tc>
          <w:tcPr>
            <w:tcW w:w="575" w:type="dxa"/>
            <w:tcBorders>
              <w:top w:val="nil"/>
              <w:left w:val="nil"/>
              <w:bottom w:val="single" w:sz="4" w:space="0" w:color="auto"/>
              <w:right w:val="nil"/>
            </w:tcBorders>
            <w:vAlign w:val="bottom"/>
          </w:tcPr>
          <w:p w:rsidR="007953B0" w:rsidRPr="007953B0" w:rsidRDefault="002E1055" w:rsidP="007953B0">
            <w:pPr>
              <w:suppressAutoHyphens/>
              <w:jc w:val="center"/>
            </w:pPr>
            <w:r>
              <w:t>22</w:t>
            </w:r>
          </w:p>
        </w:tc>
        <w:tc>
          <w:tcPr>
            <w:tcW w:w="284" w:type="dxa"/>
            <w:vAlign w:val="bottom"/>
            <w:hideMark/>
          </w:tcPr>
          <w:p w:rsidR="007953B0" w:rsidRPr="007953B0" w:rsidRDefault="007953B0" w:rsidP="007953B0">
            <w:pPr>
              <w:suppressAutoHyphens/>
            </w:pPr>
            <w:r w:rsidRPr="007953B0">
              <w:t>»</w:t>
            </w:r>
          </w:p>
        </w:tc>
        <w:tc>
          <w:tcPr>
            <w:tcW w:w="1550" w:type="dxa"/>
            <w:tcBorders>
              <w:top w:val="nil"/>
              <w:left w:val="nil"/>
              <w:bottom w:val="single" w:sz="4" w:space="0" w:color="auto"/>
              <w:right w:val="nil"/>
            </w:tcBorders>
            <w:vAlign w:val="bottom"/>
          </w:tcPr>
          <w:p w:rsidR="007953B0" w:rsidRPr="007953B0" w:rsidRDefault="007953B0" w:rsidP="007953B0">
            <w:pPr>
              <w:suppressAutoHyphens/>
              <w:jc w:val="center"/>
            </w:pPr>
            <w:r w:rsidRPr="007953B0">
              <w:t>мая</w:t>
            </w:r>
          </w:p>
        </w:tc>
        <w:tc>
          <w:tcPr>
            <w:tcW w:w="567" w:type="dxa"/>
            <w:vAlign w:val="bottom"/>
            <w:hideMark/>
          </w:tcPr>
          <w:p w:rsidR="007953B0" w:rsidRPr="007953B0" w:rsidRDefault="007953B0" w:rsidP="007953B0">
            <w:pPr>
              <w:suppressAutoHyphens/>
              <w:jc w:val="right"/>
            </w:pPr>
            <w:r w:rsidRPr="007953B0">
              <w:t>20</w:t>
            </w:r>
          </w:p>
        </w:tc>
        <w:tc>
          <w:tcPr>
            <w:tcW w:w="426" w:type="dxa"/>
            <w:tcBorders>
              <w:top w:val="nil"/>
              <w:left w:val="nil"/>
              <w:bottom w:val="single" w:sz="4" w:space="0" w:color="auto"/>
              <w:right w:val="nil"/>
            </w:tcBorders>
            <w:vAlign w:val="bottom"/>
          </w:tcPr>
          <w:p w:rsidR="007953B0" w:rsidRPr="007953B0" w:rsidRDefault="007953B0" w:rsidP="007953B0">
            <w:pPr>
              <w:suppressAutoHyphens/>
            </w:pPr>
            <w:r w:rsidRPr="007953B0">
              <w:t>18</w:t>
            </w:r>
          </w:p>
        </w:tc>
        <w:tc>
          <w:tcPr>
            <w:tcW w:w="425" w:type="dxa"/>
            <w:vAlign w:val="bottom"/>
            <w:hideMark/>
          </w:tcPr>
          <w:p w:rsidR="007953B0" w:rsidRPr="007953B0" w:rsidRDefault="007953B0" w:rsidP="007953B0">
            <w:pPr>
              <w:suppressAutoHyphens/>
              <w:ind w:left="57"/>
              <w:rPr>
                <w:sz w:val="24"/>
              </w:rPr>
            </w:pPr>
            <w:r w:rsidRPr="007953B0">
              <w:rPr>
                <w:sz w:val="24"/>
              </w:rPr>
              <w:t>г.</w:t>
            </w:r>
          </w:p>
        </w:tc>
      </w:tr>
    </w:tbl>
    <w:p w:rsidR="007953B0" w:rsidRPr="007953B0" w:rsidRDefault="007953B0" w:rsidP="007953B0">
      <w:pPr>
        <w:suppressAutoHyphens/>
        <w:ind w:firstLine="709"/>
        <w:rPr>
          <w:szCs w:val="28"/>
        </w:rPr>
      </w:pPr>
    </w:p>
    <w:p w:rsidR="007953B0" w:rsidRPr="007953B0" w:rsidRDefault="007953B0" w:rsidP="007953B0">
      <w:pPr>
        <w:suppressAutoHyphens/>
        <w:ind w:firstLine="709"/>
        <w:rPr>
          <w:sz w:val="24"/>
        </w:rPr>
      </w:pPr>
      <w:r w:rsidRPr="007953B0">
        <w:rPr>
          <w:szCs w:val="28"/>
        </w:rPr>
        <w:t>Заключение выдано</w:t>
      </w:r>
      <w:r w:rsidRPr="007953B0">
        <w:rPr>
          <w:sz w:val="24"/>
        </w:rPr>
        <w:t> _</w:t>
      </w:r>
      <w:r>
        <w:rPr>
          <w:u w:val="single"/>
        </w:rPr>
        <w:t>Минэнерго России</w:t>
      </w:r>
      <w:r w:rsidRPr="007953B0">
        <w:rPr>
          <w:sz w:val="24"/>
        </w:rPr>
        <w:t>___________________________</w:t>
      </w:r>
      <w:r>
        <w:rPr>
          <w:sz w:val="24"/>
        </w:rPr>
        <w:t>________</w:t>
      </w:r>
      <w:r w:rsidRPr="007953B0">
        <w:rPr>
          <w:sz w:val="24"/>
        </w:rPr>
        <w:t>___________________________________________________________________________________________</w:t>
      </w:r>
    </w:p>
    <w:p w:rsidR="007953B0" w:rsidRPr="002E1055" w:rsidRDefault="007953B0" w:rsidP="007953B0">
      <w:pPr>
        <w:suppressAutoHyphens/>
        <w:rPr>
          <w:sz w:val="24"/>
          <w:u w:val="single"/>
        </w:rPr>
      </w:pPr>
      <w:r w:rsidRPr="007953B0">
        <w:rPr>
          <w:szCs w:val="28"/>
        </w:rPr>
        <w:t xml:space="preserve">по </w:t>
      </w:r>
      <w:r w:rsidR="002E1055" w:rsidRPr="00215060">
        <w:rPr>
          <w:szCs w:val="28"/>
          <w:u w:val="single"/>
        </w:rPr>
        <w:t xml:space="preserve">проекту инвестиционной </w:t>
      </w:r>
      <w:r w:rsidRPr="00215060">
        <w:rPr>
          <w:szCs w:val="28"/>
          <w:u w:val="single"/>
        </w:rPr>
        <w:t>программы (ИП)</w:t>
      </w:r>
      <w:r w:rsidRPr="00215060">
        <w:rPr>
          <w:sz w:val="24"/>
          <w:u w:val="single"/>
        </w:rPr>
        <w:t xml:space="preserve"> _</w:t>
      </w:r>
      <w:r w:rsidRPr="002E1055">
        <w:rPr>
          <w:u w:val="single"/>
        </w:rPr>
        <w:t>ПАО «МРСК Юга»</w:t>
      </w:r>
      <w:r w:rsidR="002E1055" w:rsidRPr="002E1055">
        <w:rPr>
          <w:u w:val="single"/>
        </w:rPr>
        <w:t xml:space="preserve"> на 2019 – 2023 годы и корректировке ИП на 2016 – 2022 годы</w:t>
      </w:r>
      <w:r w:rsidRPr="002E1055">
        <w:rPr>
          <w:sz w:val="24"/>
          <w:u w:val="single"/>
        </w:rPr>
        <w:t>.</w:t>
      </w:r>
    </w:p>
    <w:p w:rsidR="007953B0" w:rsidRPr="007953B0" w:rsidRDefault="007953B0" w:rsidP="007953B0">
      <w:pPr>
        <w:suppressAutoHyphens/>
        <w:ind w:firstLine="709"/>
        <w:jc w:val="both"/>
        <w:rPr>
          <w:szCs w:val="28"/>
        </w:rPr>
      </w:pPr>
      <w:r w:rsidRPr="007953B0">
        <w:rPr>
          <w:szCs w:val="28"/>
        </w:rPr>
        <w:t>Проект</w:t>
      </w:r>
      <w:r>
        <w:rPr>
          <w:szCs w:val="28"/>
        </w:rPr>
        <w:t>ы</w:t>
      </w:r>
      <w:r w:rsidRPr="007953B0">
        <w:rPr>
          <w:szCs w:val="28"/>
        </w:rPr>
        <w:t xml:space="preserve"> ИП рассмотрен</w:t>
      </w:r>
      <w:r w:rsidR="002E1055">
        <w:rPr>
          <w:szCs w:val="28"/>
        </w:rPr>
        <w:t>ы</w:t>
      </w:r>
      <w:r w:rsidRPr="007953B0">
        <w:rPr>
          <w:szCs w:val="28"/>
        </w:rPr>
        <w:t xml:space="preserve"> АО «СО ЕЭС» в соответствии с Правилами утверждения инвестиционных программ субъектов электроэнергетики, утвержденными постановлением Правительства Российской Федерации от 01.12.2009 № 977 «Об инвестиционных программах субъектов электроэнергетики».</w:t>
      </w:r>
    </w:p>
    <w:p w:rsidR="007953B0" w:rsidRPr="007953B0" w:rsidRDefault="007953B0" w:rsidP="007953B0">
      <w:pPr>
        <w:suppressAutoHyphens/>
        <w:ind w:firstLine="709"/>
        <w:jc w:val="both"/>
        <w:rPr>
          <w:szCs w:val="28"/>
        </w:rPr>
      </w:pPr>
      <w:r w:rsidRPr="007953B0">
        <w:rPr>
          <w:szCs w:val="28"/>
        </w:rPr>
        <w:t>В результате рассмотрения АО «СО ЕЭС» установлено:</w:t>
      </w:r>
    </w:p>
    <w:p w:rsidR="007953B0" w:rsidRPr="007953B0" w:rsidRDefault="007953B0" w:rsidP="007953B0">
      <w:pPr>
        <w:suppressAutoHyphens/>
        <w:jc w:val="both"/>
        <w:rPr>
          <w:szCs w:val="28"/>
        </w:rPr>
      </w:pPr>
    </w:p>
    <w:p w:rsidR="007953B0" w:rsidRPr="007953B0" w:rsidRDefault="007953B0" w:rsidP="007953B0">
      <w:pPr>
        <w:numPr>
          <w:ilvl w:val="0"/>
          <w:numId w:val="11"/>
        </w:numPr>
        <w:suppressAutoHyphens/>
        <w:contextualSpacing/>
        <w:jc w:val="both"/>
        <w:rPr>
          <w:b/>
          <w:szCs w:val="28"/>
        </w:rPr>
      </w:pPr>
      <w:r w:rsidRPr="007953B0">
        <w:rPr>
          <w:b/>
          <w:szCs w:val="28"/>
        </w:rPr>
        <w:t>Мероприятия по основному (первичному) электротехническому оборудованию</w:t>
      </w:r>
    </w:p>
    <w:p w:rsidR="007953B0" w:rsidRPr="007953B0" w:rsidRDefault="007953B0" w:rsidP="007953B0">
      <w:pPr>
        <w:suppressAutoHyphens/>
        <w:jc w:val="both"/>
        <w:rPr>
          <w:sz w:val="24"/>
        </w:rPr>
      </w:pPr>
    </w:p>
    <w:tbl>
      <w:tblPr>
        <w:tblW w:w="2225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67"/>
        <w:gridCol w:w="2694"/>
        <w:gridCol w:w="1134"/>
        <w:gridCol w:w="4961"/>
        <w:gridCol w:w="3972"/>
        <w:gridCol w:w="1273"/>
        <w:gridCol w:w="1275"/>
        <w:gridCol w:w="1701"/>
        <w:gridCol w:w="1560"/>
        <w:gridCol w:w="1275"/>
        <w:gridCol w:w="1843"/>
      </w:tblGrid>
      <w:tr w:rsidR="007953B0" w:rsidRPr="007953B0" w:rsidTr="001572CB">
        <w:trPr>
          <w:tblHeader/>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7953B0" w:rsidRPr="007953B0" w:rsidRDefault="007953B0" w:rsidP="007953B0">
            <w:pPr>
              <w:suppressAutoHyphens/>
              <w:jc w:val="center"/>
              <w:rPr>
                <w:sz w:val="24"/>
              </w:rPr>
            </w:pPr>
            <w:r w:rsidRPr="007953B0">
              <w:rPr>
                <w:sz w:val="24"/>
              </w:rPr>
              <w:t>№ п/п</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7953B0" w:rsidRPr="007953B0" w:rsidRDefault="007953B0" w:rsidP="007953B0">
            <w:pPr>
              <w:suppressAutoHyphens/>
              <w:jc w:val="center"/>
              <w:rPr>
                <w:sz w:val="24"/>
              </w:rPr>
            </w:pPr>
            <w:r w:rsidRPr="007953B0">
              <w:rPr>
                <w:sz w:val="24"/>
              </w:rPr>
              <w:t>Наименование инвестиционного проекта</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7953B0" w:rsidRPr="007953B0" w:rsidRDefault="007953B0" w:rsidP="007953B0">
            <w:pPr>
              <w:suppressAutoHyphens/>
              <w:jc w:val="center"/>
              <w:rPr>
                <w:sz w:val="24"/>
              </w:rPr>
            </w:pPr>
            <w:r w:rsidRPr="007953B0">
              <w:rPr>
                <w:sz w:val="24"/>
              </w:rPr>
              <w:t xml:space="preserve">Год реализации (постановки под напряжение) </w:t>
            </w:r>
            <w:r w:rsidRPr="007953B0">
              <w:rPr>
                <w:sz w:val="24"/>
              </w:rPr>
              <w:br/>
              <w:t>в соответствии с проектом ИП</w:t>
            </w:r>
          </w:p>
        </w:tc>
        <w:tc>
          <w:tcPr>
            <w:tcW w:w="4961" w:type="dxa"/>
            <w:vMerge w:val="restart"/>
            <w:tcBorders>
              <w:top w:val="single" w:sz="4" w:space="0" w:color="auto"/>
              <w:left w:val="single" w:sz="4" w:space="0" w:color="auto"/>
              <w:bottom w:val="single" w:sz="4" w:space="0" w:color="auto"/>
              <w:right w:val="single" w:sz="4" w:space="0" w:color="auto"/>
            </w:tcBorders>
            <w:vAlign w:val="center"/>
            <w:hideMark/>
          </w:tcPr>
          <w:p w:rsidR="007953B0" w:rsidRPr="007953B0" w:rsidRDefault="007953B0" w:rsidP="007953B0">
            <w:pPr>
              <w:suppressAutoHyphens/>
              <w:jc w:val="center"/>
              <w:rPr>
                <w:sz w:val="24"/>
              </w:rPr>
            </w:pPr>
            <w:r w:rsidRPr="007953B0">
              <w:rPr>
                <w:sz w:val="24"/>
              </w:rPr>
              <w:t>Предложения по доработке проекта ИП / документ-основание (при наличии)</w:t>
            </w:r>
          </w:p>
        </w:tc>
        <w:tc>
          <w:tcPr>
            <w:tcW w:w="3972" w:type="dxa"/>
            <w:vMerge w:val="restart"/>
            <w:tcBorders>
              <w:top w:val="single" w:sz="4" w:space="0" w:color="auto"/>
              <w:left w:val="single" w:sz="4" w:space="0" w:color="auto"/>
              <w:bottom w:val="single" w:sz="4" w:space="0" w:color="auto"/>
              <w:right w:val="single" w:sz="4" w:space="0" w:color="auto"/>
            </w:tcBorders>
            <w:vAlign w:val="center"/>
            <w:hideMark/>
          </w:tcPr>
          <w:p w:rsidR="007953B0" w:rsidRPr="007953B0" w:rsidRDefault="007953B0" w:rsidP="007953B0">
            <w:pPr>
              <w:suppressAutoHyphens/>
              <w:jc w:val="center"/>
              <w:rPr>
                <w:sz w:val="24"/>
              </w:rPr>
            </w:pPr>
            <w:r w:rsidRPr="007953B0">
              <w:rPr>
                <w:sz w:val="24"/>
              </w:rPr>
              <w:t>Возможные риски для энергосистемы</w:t>
            </w:r>
          </w:p>
        </w:tc>
        <w:tc>
          <w:tcPr>
            <w:tcW w:w="8927" w:type="dxa"/>
            <w:gridSpan w:val="6"/>
            <w:tcBorders>
              <w:top w:val="single" w:sz="4" w:space="0" w:color="auto"/>
              <w:left w:val="single" w:sz="4" w:space="0" w:color="auto"/>
              <w:bottom w:val="single" w:sz="4" w:space="0" w:color="auto"/>
              <w:right w:val="single" w:sz="4" w:space="0" w:color="auto"/>
            </w:tcBorders>
            <w:vAlign w:val="center"/>
            <w:hideMark/>
          </w:tcPr>
          <w:p w:rsidR="007953B0" w:rsidRPr="007953B0" w:rsidRDefault="007953B0" w:rsidP="007953B0">
            <w:pPr>
              <w:suppressAutoHyphens/>
              <w:jc w:val="center"/>
              <w:rPr>
                <w:sz w:val="24"/>
              </w:rPr>
            </w:pPr>
            <w:r w:rsidRPr="007953B0">
              <w:rPr>
                <w:sz w:val="24"/>
              </w:rPr>
              <w:t>Документы, предусматривающие мероприятия и сроки их реализации</w:t>
            </w:r>
          </w:p>
        </w:tc>
      </w:tr>
      <w:tr w:rsidR="007953B0" w:rsidRPr="007953B0" w:rsidTr="001572CB">
        <w:trPr>
          <w:tblHeader/>
        </w:trPr>
        <w:tc>
          <w:tcPr>
            <w:tcW w:w="567" w:type="dxa"/>
            <w:vMerge/>
            <w:tcBorders>
              <w:top w:val="single" w:sz="4" w:space="0" w:color="auto"/>
              <w:left w:val="single" w:sz="4" w:space="0" w:color="auto"/>
              <w:bottom w:val="single" w:sz="4" w:space="0" w:color="auto"/>
              <w:right w:val="single" w:sz="4" w:space="0" w:color="auto"/>
            </w:tcBorders>
            <w:vAlign w:val="center"/>
            <w:hideMark/>
          </w:tcPr>
          <w:p w:rsidR="007953B0" w:rsidRPr="007953B0" w:rsidRDefault="007953B0" w:rsidP="007953B0">
            <w:pPr>
              <w:rPr>
                <w:sz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7953B0" w:rsidRPr="007953B0" w:rsidRDefault="007953B0" w:rsidP="007953B0">
            <w:pPr>
              <w:rPr>
                <w:sz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53B0" w:rsidRPr="007953B0" w:rsidRDefault="007953B0" w:rsidP="007953B0">
            <w:pPr>
              <w:rPr>
                <w:sz w:val="24"/>
              </w:rPr>
            </w:pPr>
          </w:p>
        </w:tc>
        <w:tc>
          <w:tcPr>
            <w:tcW w:w="4961" w:type="dxa"/>
            <w:vMerge/>
            <w:tcBorders>
              <w:top w:val="single" w:sz="4" w:space="0" w:color="auto"/>
              <w:left w:val="single" w:sz="4" w:space="0" w:color="auto"/>
              <w:bottom w:val="single" w:sz="4" w:space="0" w:color="auto"/>
              <w:right w:val="single" w:sz="4" w:space="0" w:color="auto"/>
            </w:tcBorders>
            <w:vAlign w:val="center"/>
            <w:hideMark/>
          </w:tcPr>
          <w:p w:rsidR="007953B0" w:rsidRPr="007953B0" w:rsidRDefault="007953B0" w:rsidP="007953B0">
            <w:pPr>
              <w:rPr>
                <w:sz w:val="24"/>
              </w:rPr>
            </w:pPr>
          </w:p>
        </w:tc>
        <w:tc>
          <w:tcPr>
            <w:tcW w:w="3972" w:type="dxa"/>
            <w:vMerge/>
            <w:tcBorders>
              <w:top w:val="single" w:sz="4" w:space="0" w:color="auto"/>
              <w:left w:val="single" w:sz="4" w:space="0" w:color="auto"/>
              <w:bottom w:val="single" w:sz="4" w:space="0" w:color="auto"/>
              <w:right w:val="single" w:sz="4" w:space="0" w:color="auto"/>
            </w:tcBorders>
            <w:vAlign w:val="center"/>
            <w:hideMark/>
          </w:tcPr>
          <w:p w:rsidR="007953B0" w:rsidRPr="007953B0" w:rsidRDefault="007953B0" w:rsidP="007953B0">
            <w:pPr>
              <w:rPr>
                <w:sz w:val="24"/>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7953B0" w:rsidRPr="007953B0" w:rsidRDefault="007953B0" w:rsidP="00AA10BC">
            <w:pPr>
              <w:suppressAutoHyphens/>
              <w:jc w:val="center"/>
              <w:rPr>
                <w:sz w:val="24"/>
              </w:rPr>
            </w:pPr>
            <w:r w:rsidRPr="007953B0">
              <w:rPr>
                <w:sz w:val="24"/>
              </w:rPr>
              <w:t>СиПР ЕЭС России на 2018-2024 гг.</w:t>
            </w:r>
            <w:r w:rsidR="00AA10BC">
              <w:rPr>
                <w:rStyle w:val="aff0"/>
                <w:sz w:val="24"/>
              </w:rPr>
              <w:endnoteReference w:id="1"/>
            </w:r>
            <w:r w:rsidR="00C31BBD">
              <w:rPr>
                <w:sz w:val="24"/>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rsidR="007953B0" w:rsidRPr="007953B0" w:rsidRDefault="007953B0" w:rsidP="00AA10BC">
            <w:pPr>
              <w:suppressAutoHyphens/>
              <w:jc w:val="center"/>
              <w:rPr>
                <w:sz w:val="24"/>
              </w:rPr>
            </w:pPr>
            <w:r w:rsidRPr="007953B0">
              <w:rPr>
                <w:sz w:val="24"/>
              </w:rPr>
              <w:t>СиПР ЕЭС России на 2017-2023 гг.</w:t>
            </w:r>
            <w:r w:rsidR="00AA10BC">
              <w:rPr>
                <w:rStyle w:val="aff0"/>
                <w:sz w:val="24"/>
              </w:rPr>
              <w:endnoteReference w:id="2"/>
            </w:r>
          </w:p>
        </w:tc>
        <w:tc>
          <w:tcPr>
            <w:tcW w:w="1701" w:type="dxa"/>
            <w:tcBorders>
              <w:top w:val="single" w:sz="4" w:space="0" w:color="auto"/>
              <w:left w:val="single" w:sz="4" w:space="0" w:color="auto"/>
              <w:bottom w:val="single" w:sz="4" w:space="0" w:color="auto"/>
              <w:right w:val="single" w:sz="4" w:space="0" w:color="auto"/>
            </w:tcBorders>
            <w:vAlign w:val="center"/>
            <w:hideMark/>
          </w:tcPr>
          <w:p w:rsidR="007953B0" w:rsidRPr="007953B0" w:rsidRDefault="007953B0" w:rsidP="007953B0">
            <w:pPr>
              <w:suppressAutoHyphens/>
              <w:jc w:val="center"/>
              <w:rPr>
                <w:i/>
                <w:sz w:val="24"/>
              </w:rPr>
            </w:pPr>
            <w:r w:rsidRPr="007953B0">
              <w:rPr>
                <w:sz w:val="24"/>
              </w:rPr>
              <w:t xml:space="preserve">СиПР субъекта Российской Федерации </w:t>
            </w:r>
            <w:r w:rsidRPr="007953B0">
              <w:rPr>
                <w:i/>
                <w:sz w:val="24"/>
              </w:rPr>
              <w:t xml:space="preserve">на </w:t>
            </w:r>
          </w:p>
          <w:p w:rsidR="007953B0" w:rsidRPr="007953B0" w:rsidRDefault="007953B0" w:rsidP="007953B0">
            <w:pPr>
              <w:suppressAutoHyphens/>
              <w:jc w:val="center"/>
              <w:rPr>
                <w:sz w:val="24"/>
              </w:rPr>
            </w:pPr>
            <w:r w:rsidRPr="007953B0">
              <w:rPr>
                <w:i/>
                <w:sz w:val="24"/>
              </w:rPr>
              <w:t>5-летний период</w:t>
            </w:r>
          </w:p>
        </w:tc>
        <w:tc>
          <w:tcPr>
            <w:tcW w:w="1560" w:type="dxa"/>
            <w:tcBorders>
              <w:top w:val="single" w:sz="4" w:space="0" w:color="auto"/>
              <w:left w:val="single" w:sz="4" w:space="0" w:color="auto"/>
              <w:bottom w:val="single" w:sz="4" w:space="0" w:color="auto"/>
              <w:right w:val="single" w:sz="4" w:space="0" w:color="auto"/>
            </w:tcBorders>
            <w:vAlign w:val="center"/>
            <w:hideMark/>
          </w:tcPr>
          <w:p w:rsidR="007953B0" w:rsidRPr="007953B0" w:rsidRDefault="007953B0" w:rsidP="007953B0">
            <w:pPr>
              <w:suppressAutoHyphens/>
              <w:jc w:val="center"/>
              <w:rPr>
                <w:i/>
                <w:sz w:val="24"/>
              </w:rPr>
            </w:pPr>
            <w:r w:rsidRPr="007953B0">
              <w:rPr>
                <w:sz w:val="24"/>
              </w:rPr>
              <w:t xml:space="preserve">СиПР субъекта Российской Федерации </w:t>
            </w:r>
            <w:r w:rsidRPr="007953B0">
              <w:rPr>
                <w:i/>
                <w:sz w:val="24"/>
              </w:rPr>
              <w:t xml:space="preserve">на </w:t>
            </w:r>
          </w:p>
          <w:p w:rsidR="007953B0" w:rsidRPr="007953B0" w:rsidRDefault="007953B0" w:rsidP="007953B0">
            <w:pPr>
              <w:suppressAutoHyphens/>
              <w:jc w:val="center"/>
              <w:rPr>
                <w:sz w:val="24"/>
              </w:rPr>
            </w:pPr>
            <w:r w:rsidRPr="007953B0">
              <w:rPr>
                <w:i/>
                <w:sz w:val="24"/>
              </w:rPr>
              <w:t>5-летний период, утвержден-ная в предшествующем периоде</w:t>
            </w:r>
          </w:p>
        </w:tc>
        <w:tc>
          <w:tcPr>
            <w:tcW w:w="1275" w:type="dxa"/>
            <w:tcBorders>
              <w:top w:val="single" w:sz="4" w:space="0" w:color="auto"/>
              <w:left w:val="single" w:sz="4" w:space="0" w:color="auto"/>
              <w:bottom w:val="single" w:sz="4" w:space="0" w:color="auto"/>
              <w:right w:val="single" w:sz="4" w:space="0" w:color="auto"/>
            </w:tcBorders>
            <w:vAlign w:val="center"/>
            <w:hideMark/>
          </w:tcPr>
          <w:p w:rsidR="007953B0" w:rsidRPr="007953B0" w:rsidRDefault="007953B0" w:rsidP="007953B0">
            <w:pPr>
              <w:suppressAutoHyphens/>
              <w:jc w:val="center"/>
              <w:rPr>
                <w:sz w:val="24"/>
              </w:rPr>
            </w:pPr>
            <w:r w:rsidRPr="007953B0">
              <w:rPr>
                <w:sz w:val="24"/>
              </w:rPr>
              <w:t xml:space="preserve">ИП субъекта электро-энергетики, </w:t>
            </w:r>
            <w:r w:rsidRPr="007953B0">
              <w:rPr>
                <w:i/>
                <w:sz w:val="24"/>
              </w:rPr>
              <w:t>утвержденная в предшест-вующем периоде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7953B0" w:rsidRPr="007953B0" w:rsidRDefault="007953B0" w:rsidP="007953B0">
            <w:pPr>
              <w:suppressAutoHyphens/>
              <w:jc w:val="center"/>
              <w:rPr>
                <w:sz w:val="24"/>
              </w:rPr>
            </w:pPr>
            <w:r w:rsidRPr="007953B0">
              <w:rPr>
                <w:sz w:val="24"/>
              </w:rPr>
              <w:t>ИП иного субъекта электро-энергетики, осуществление мероприятий на объектах которого требуется в рамках координации ввода объектов</w:t>
            </w:r>
          </w:p>
        </w:tc>
      </w:tr>
      <w:tr w:rsidR="00236B8D" w:rsidRPr="007953B0" w:rsidTr="002F6992">
        <w:tc>
          <w:tcPr>
            <w:tcW w:w="22255" w:type="dxa"/>
            <w:gridSpan w:val="11"/>
            <w:tcBorders>
              <w:top w:val="single" w:sz="4" w:space="0" w:color="auto"/>
              <w:left w:val="single" w:sz="4" w:space="0" w:color="auto"/>
              <w:bottom w:val="single" w:sz="4" w:space="0" w:color="auto"/>
              <w:right w:val="single" w:sz="4" w:space="0" w:color="auto"/>
            </w:tcBorders>
            <w:shd w:val="clear" w:color="auto" w:fill="auto"/>
          </w:tcPr>
          <w:p w:rsidR="00236B8D" w:rsidRPr="007953B0" w:rsidRDefault="00236B8D" w:rsidP="002F6992">
            <w:pPr>
              <w:suppressAutoHyphens/>
              <w:jc w:val="center"/>
              <w:rPr>
                <w:sz w:val="24"/>
              </w:rPr>
            </w:pPr>
            <w:r>
              <w:rPr>
                <w:sz w:val="24"/>
              </w:rPr>
              <w:t>Энергосистема Волгоградской области</w:t>
            </w:r>
            <w:r>
              <w:rPr>
                <w:rStyle w:val="aff0"/>
                <w:sz w:val="24"/>
              </w:rPr>
              <w:endnoteReference w:id="3"/>
            </w:r>
          </w:p>
        </w:tc>
      </w:tr>
      <w:tr w:rsidR="00236B8D" w:rsidRPr="00576696" w:rsidTr="002F6992">
        <w:tc>
          <w:tcPr>
            <w:tcW w:w="567" w:type="dxa"/>
            <w:tcBorders>
              <w:top w:val="single" w:sz="4" w:space="0" w:color="auto"/>
              <w:left w:val="single" w:sz="4" w:space="0" w:color="auto"/>
              <w:bottom w:val="single" w:sz="4" w:space="0" w:color="auto"/>
              <w:right w:val="single" w:sz="4" w:space="0" w:color="auto"/>
            </w:tcBorders>
            <w:shd w:val="clear" w:color="auto" w:fill="auto"/>
          </w:tcPr>
          <w:p w:rsidR="00236B8D" w:rsidRPr="00576696" w:rsidRDefault="00236B8D" w:rsidP="00236B8D">
            <w:pPr>
              <w:numPr>
                <w:ilvl w:val="0"/>
                <w:numId w:val="16"/>
              </w:numPr>
              <w:suppressAutoHyphens/>
              <w:contextualSpacing/>
              <w:jc w:val="center"/>
              <w:rPr>
                <w:sz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36B8D" w:rsidRPr="00576696" w:rsidRDefault="00236B8D" w:rsidP="002F6992">
            <w:pPr>
              <w:suppressAutoHyphens/>
              <w:jc w:val="both"/>
              <w:rPr>
                <w:sz w:val="24"/>
              </w:rPr>
            </w:pPr>
            <w:r w:rsidRPr="00576696">
              <w:rPr>
                <w:sz w:val="24"/>
              </w:rPr>
              <w:t>Реконструкция ПС 110 кВ Михайловская с заменой ТТ в ячейке ВЛ 110 кВ Михайловская - Себряковская с отпайкой на ПС Цементная (ВЛ 110 кВ №513).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36B8D" w:rsidRPr="00576696" w:rsidRDefault="00236B8D" w:rsidP="002F6992">
            <w:pPr>
              <w:suppressAutoHyphens/>
              <w:jc w:val="center"/>
              <w:rPr>
                <w:sz w:val="24"/>
              </w:rPr>
            </w:pPr>
            <w:r w:rsidRPr="00576696">
              <w:rPr>
                <w:sz w:val="24"/>
              </w:rPr>
              <w:t>-</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236B8D" w:rsidRPr="00576696" w:rsidRDefault="00236B8D" w:rsidP="002F6992">
            <w:pPr>
              <w:suppressAutoHyphens/>
              <w:jc w:val="both"/>
              <w:rPr>
                <w:b/>
                <w:sz w:val="24"/>
              </w:rPr>
            </w:pPr>
            <w:r w:rsidRPr="00576696">
              <w:rPr>
                <w:sz w:val="24"/>
              </w:rPr>
              <w:t xml:space="preserve">В проект инвестиционной программы необходимо включить мероприятие по реконструкции ПС 110 кВ Михайловская с заменой ТТ в ячейке ВЛ 110 кВ Михайловская - Себряковская с отпайкой на ПС Цементная (ВЛ 110 кВ №513) со сроком реализации в </w:t>
            </w:r>
            <w:r w:rsidRPr="00236B8D">
              <w:rPr>
                <w:sz w:val="24"/>
              </w:rPr>
              <w:t>2018 году</w:t>
            </w:r>
            <w:r w:rsidRPr="00576696">
              <w:rPr>
                <w:sz w:val="24"/>
              </w:rPr>
              <w:t>.</w:t>
            </w:r>
          </w:p>
        </w:tc>
        <w:tc>
          <w:tcPr>
            <w:tcW w:w="3972" w:type="dxa"/>
            <w:tcBorders>
              <w:top w:val="single" w:sz="4" w:space="0" w:color="auto"/>
              <w:left w:val="single" w:sz="4" w:space="0" w:color="auto"/>
              <w:bottom w:val="single" w:sz="4" w:space="0" w:color="auto"/>
              <w:right w:val="single" w:sz="4" w:space="0" w:color="auto"/>
            </w:tcBorders>
            <w:shd w:val="clear" w:color="auto" w:fill="auto"/>
          </w:tcPr>
          <w:p w:rsidR="00236B8D" w:rsidRPr="00576696" w:rsidRDefault="00236B8D" w:rsidP="002F6992">
            <w:pPr>
              <w:suppressAutoHyphens/>
              <w:jc w:val="both"/>
              <w:rPr>
                <w:sz w:val="24"/>
              </w:rPr>
            </w:pPr>
            <w:r w:rsidRPr="00576696">
              <w:rPr>
                <w:sz w:val="24"/>
              </w:rPr>
              <w:t>В соответствии с расчетами электроэнергетических режимов в период осенне-весенних максимальных нагрузок в схеме ремонта ВЛ 110 кВ Балашовская – Ярыженская с отпайкой на ПС Заводская (ВЛ  110 кВ №660) при аварийном отключении ВЛ 220 кВ Арчеда – Сатаровская имеет место перегрузка ТТ в ячейке ВЛ 110 кВ Михайловская - Себряковская с отпайкой на ПС Цементная (ВЛ 110 кВ №513) на ПС 110 кВ Михайловская на 40,7%  относительно длительно допустимой токовой нагрузки (далее – ДДТН). Для ввода параметров электроэнергетического режима в область допустимых значений (после выполнение схемно-режимных мероприятий) требуется ввод графиков аварийного ограничения режима потребления электрической энергии (мощности), далее – ГВО, в объеме 18 МВт в энергорайоне «Михайловка».</w:t>
            </w:r>
          </w:p>
        </w:tc>
        <w:tc>
          <w:tcPr>
            <w:tcW w:w="1273" w:type="dxa"/>
            <w:tcBorders>
              <w:top w:val="single" w:sz="4" w:space="0" w:color="auto"/>
              <w:left w:val="single" w:sz="4" w:space="0" w:color="auto"/>
              <w:bottom w:val="single" w:sz="4" w:space="0" w:color="auto"/>
              <w:right w:val="single" w:sz="4" w:space="0" w:color="auto"/>
            </w:tcBorders>
            <w:shd w:val="clear" w:color="auto" w:fill="auto"/>
          </w:tcPr>
          <w:p w:rsidR="00236B8D" w:rsidRPr="00576696" w:rsidRDefault="00236B8D" w:rsidP="002F6992">
            <w:pPr>
              <w:suppressAutoHyphens/>
              <w:jc w:val="center"/>
              <w:rPr>
                <w:sz w:val="24"/>
              </w:rPr>
            </w:pPr>
            <w:r w:rsidRPr="00576696">
              <w:rPr>
                <w:sz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36B8D" w:rsidRPr="00576696" w:rsidRDefault="00236B8D" w:rsidP="002F6992">
            <w:pPr>
              <w:suppressAutoHyphens/>
              <w:jc w:val="center"/>
              <w:rPr>
                <w:sz w:val="24"/>
              </w:rPr>
            </w:pPr>
            <w:r w:rsidRPr="00576696">
              <w:rPr>
                <w:sz w:val="24"/>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36B8D" w:rsidRPr="00576696" w:rsidRDefault="00236B8D" w:rsidP="002F6992">
            <w:pPr>
              <w:suppressAutoHyphens/>
              <w:jc w:val="center"/>
              <w:rPr>
                <w:sz w:val="24"/>
              </w:rPr>
            </w:pPr>
            <w:r w:rsidRPr="00576696">
              <w:rPr>
                <w:sz w:val="24"/>
              </w:rPr>
              <w:t>2018</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36B8D" w:rsidRPr="00576696" w:rsidRDefault="00236B8D" w:rsidP="002F6992">
            <w:pPr>
              <w:suppressAutoHyphens/>
              <w:jc w:val="center"/>
              <w:rPr>
                <w:sz w:val="24"/>
              </w:rPr>
            </w:pPr>
            <w:r w:rsidRPr="00576696">
              <w:rPr>
                <w:sz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36B8D" w:rsidRPr="00576696" w:rsidRDefault="00236B8D" w:rsidP="002F6992">
            <w:pPr>
              <w:suppressAutoHyphens/>
              <w:jc w:val="center"/>
              <w:rPr>
                <w:sz w:val="24"/>
              </w:rPr>
            </w:pPr>
            <w:r w:rsidRPr="00576696">
              <w:rPr>
                <w:sz w:val="24"/>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36B8D" w:rsidRPr="00576696" w:rsidRDefault="00236B8D" w:rsidP="002F6992">
            <w:pPr>
              <w:suppressAutoHyphens/>
              <w:jc w:val="center"/>
              <w:rPr>
                <w:sz w:val="24"/>
              </w:rPr>
            </w:pPr>
            <w:r w:rsidRPr="00576696">
              <w:rPr>
                <w:sz w:val="24"/>
              </w:rPr>
              <w:t>-</w:t>
            </w:r>
          </w:p>
        </w:tc>
      </w:tr>
      <w:tr w:rsidR="002E1055" w:rsidRPr="007953B0" w:rsidTr="00810981">
        <w:tc>
          <w:tcPr>
            <w:tcW w:w="22255" w:type="dxa"/>
            <w:gridSpan w:val="11"/>
            <w:tcBorders>
              <w:top w:val="single" w:sz="4" w:space="0" w:color="auto"/>
              <w:left w:val="single" w:sz="4" w:space="0" w:color="auto"/>
              <w:bottom w:val="single" w:sz="4" w:space="0" w:color="auto"/>
              <w:right w:val="single" w:sz="4" w:space="0" w:color="auto"/>
            </w:tcBorders>
            <w:shd w:val="clear" w:color="auto" w:fill="auto"/>
          </w:tcPr>
          <w:p w:rsidR="002E1055" w:rsidRPr="007953B0" w:rsidRDefault="002E1055" w:rsidP="00CA47B2">
            <w:pPr>
              <w:suppressAutoHyphens/>
              <w:jc w:val="center"/>
              <w:rPr>
                <w:sz w:val="24"/>
              </w:rPr>
            </w:pPr>
            <w:r>
              <w:rPr>
                <w:sz w:val="24"/>
              </w:rPr>
              <w:t>Энергосистема Ростовской области</w:t>
            </w:r>
            <w:r w:rsidR="00CA47B2">
              <w:rPr>
                <w:rStyle w:val="aff0"/>
                <w:sz w:val="24"/>
              </w:rPr>
              <w:endnoteReference w:id="4"/>
            </w:r>
          </w:p>
        </w:tc>
      </w:tr>
      <w:tr w:rsidR="007953B0" w:rsidRPr="007953B0" w:rsidTr="001572CB">
        <w:tc>
          <w:tcPr>
            <w:tcW w:w="567" w:type="dxa"/>
            <w:tcBorders>
              <w:top w:val="single" w:sz="4" w:space="0" w:color="auto"/>
              <w:left w:val="single" w:sz="4" w:space="0" w:color="auto"/>
              <w:bottom w:val="single" w:sz="4" w:space="0" w:color="auto"/>
              <w:right w:val="single" w:sz="4" w:space="0" w:color="auto"/>
            </w:tcBorders>
            <w:shd w:val="clear" w:color="auto" w:fill="auto"/>
          </w:tcPr>
          <w:p w:rsidR="007953B0" w:rsidRPr="007953B0" w:rsidRDefault="007953B0" w:rsidP="007953B0">
            <w:pPr>
              <w:numPr>
                <w:ilvl w:val="0"/>
                <w:numId w:val="12"/>
              </w:numPr>
              <w:suppressAutoHyphens/>
              <w:contextualSpacing/>
              <w:jc w:val="center"/>
              <w:rPr>
                <w:sz w:val="24"/>
              </w:rPr>
            </w:pPr>
          </w:p>
        </w:tc>
        <w:tc>
          <w:tcPr>
            <w:tcW w:w="2694" w:type="dxa"/>
            <w:tcBorders>
              <w:top w:val="single" w:sz="4" w:space="0" w:color="auto"/>
              <w:left w:val="single" w:sz="4" w:space="0" w:color="auto"/>
              <w:bottom w:val="single" w:sz="4" w:space="0" w:color="auto"/>
              <w:right w:val="single" w:sz="4" w:space="0" w:color="auto"/>
            </w:tcBorders>
          </w:tcPr>
          <w:p w:rsidR="007953B0" w:rsidRDefault="007953B0" w:rsidP="007953B0">
            <w:pPr>
              <w:suppressAutoHyphens/>
              <w:jc w:val="both"/>
              <w:rPr>
                <w:color w:val="000000"/>
                <w:sz w:val="24"/>
              </w:rPr>
            </w:pPr>
            <w:r w:rsidRPr="007953B0">
              <w:rPr>
                <w:color w:val="000000"/>
                <w:sz w:val="24"/>
              </w:rPr>
              <w:t>Реконструкция ВЛ 110</w:t>
            </w:r>
            <w:r w:rsidR="001E5E77">
              <w:rPr>
                <w:color w:val="000000"/>
                <w:sz w:val="24"/>
                <w:lang w:val="en-US"/>
              </w:rPr>
              <w:t> </w:t>
            </w:r>
            <w:r w:rsidRPr="007953B0">
              <w:rPr>
                <w:color w:val="000000"/>
                <w:sz w:val="24"/>
              </w:rPr>
              <w:t>кВ "Каргинская-В.Свечниковская" для нужд ОАО "Ростовэнерго" (ориентировочная протяженность ЛЭП - 30.978 км).</w:t>
            </w:r>
          </w:p>
          <w:p w:rsidR="00B5635B" w:rsidRPr="007953B0" w:rsidRDefault="00B5635B" w:rsidP="007953B0">
            <w:pPr>
              <w:suppressAutoHyphens/>
              <w:jc w:val="both"/>
              <w:rPr>
                <w:color w:val="000000"/>
                <w:sz w:val="24"/>
              </w:rPr>
            </w:pPr>
            <w:r>
              <w:rPr>
                <w:color w:val="000000"/>
                <w:sz w:val="24"/>
              </w:rPr>
              <w:t>(</w:t>
            </w:r>
            <w:r w:rsidRPr="00B5635B">
              <w:rPr>
                <w:color w:val="000000"/>
                <w:sz w:val="24"/>
              </w:rPr>
              <w:t>G_4010005334</w:t>
            </w:r>
            <w:r>
              <w:rPr>
                <w:color w:val="000000"/>
                <w:sz w:val="24"/>
              </w:rPr>
              <w:t>)</w:t>
            </w:r>
          </w:p>
        </w:tc>
        <w:tc>
          <w:tcPr>
            <w:tcW w:w="1134" w:type="dxa"/>
            <w:tcBorders>
              <w:top w:val="single" w:sz="4" w:space="0" w:color="auto"/>
              <w:left w:val="single" w:sz="4" w:space="0" w:color="auto"/>
              <w:bottom w:val="single" w:sz="4" w:space="0" w:color="auto"/>
              <w:right w:val="single" w:sz="4" w:space="0" w:color="auto"/>
            </w:tcBorders>
          </w:tcPr>
          <w:p w:rsidR="007953B0" w:rsidRPr="007953B0" w:rsidRDefault="007953B0" w:rsidP="007953B0">
            <w:pPr>
              <w:suppressAutoHyphens/>
              <w:jc w:val="center"/>
              <w:rPr>
                <w:sz w:val="24"/>
              </w:rPr>
            </w:pPr>
            <w:r w:rsidRPr="007953B0">
              <w:rPr>
                <w:sz w:val="24"/>
              </w:rPr>
              <w:t>2019</w:t>
            </w:r>
          </w:p>
        </w:tc>
        <w:tc>
          <w:tcPr>
            <w:tcW w:w="4961" w:type="dxa"/>
            <w:tcBorders>
              <w:top w:val="single" w:sz="4" w:space="0" w:color="auto"/>
              <w:left w:val="single" w:sz="4" w:space="0" w:color="auto"/>
              <w:bottom w:val="single" w:sz="4" w:space="0" w:color="auto"/>
              <w:right w:val="single" w:sz="4" w:space="0" w:color="auto"/>
            </w:tcBorders>
          </w:tcPr>
          <w:p w:rsidR="007953B0" w:rsidRDefault="007953B0" w:rsidP="007953B0">
            <w:pPr>
              <w:suppressAutoHyphens/>
              <w:jc w:val="both"/>
              <w:rPr>
                <w:sz w:val="24"/>
              </w:rPr>
            </w:pPr>
            <w:r w:rsidRPr="007953B0">
              <w:rPr>
                <w:sz w:val="24"/>
              </w:rPr>
              <w:t xml:space="preserve">В проекте инвестиционной программы в части реконструкции ВЛ 110 кВ </w:t>
            </w:r>
            <w:r w:rsidRPr="007953B0">
              <w:rPr>
                <w:color w:val="000000"/>
                <w:sz w:val="24"/>
              </w:rPr>
              <w:t xml:space="preserve">Каргинская - В.Свечниковская </w:t>
            </w:r>
            <w:r w:rsidRPr="007953B0">
              <w:rPr>
                <w:sz w:val="24"/>
              </w:rPr>
              <w:t>необходимо исключить мероприятие по увеличению сечения провода с АС-120 на АС-150 ввиду отсутствия режимных обоснований необходимости реализации.</w:t>
            </w:r>
          </w:p>
          <w:p w:rsidR="001E5E77" w:rsidRPr="007953B0" w:rsidRDefault="003A22FE" w:rsidP="007953B0">
            <w:pPr>
              <w:suppressAutoHyphens/>
              <w:jc w:val="both"/>
              <w:rPr>
                <w:sz w:val="24"/>
              </w:rPr>
            </w:pPr>
            <w:r w:rsidRPr="003A22FE">
              <w:rPr>
                <w:sz w:val="24"/>
              </w:rPr>
              <w:t>Возможно сохранение мероприятий, реализуемых в рамках инвестиционного проекта по реконструкции оборудования без увеличения пропускной способности ЛЭП в случае необходимости его замены по техническому состоянию.</w:t>
            </w:r>
          </w:p>
        </w:tc>
        <w:tc>
          <w:tcPr>
            <w:tcW w:w="3972" w:type="dxa"/>
            <w:tcBorders>
              <w:top w:val="single" w:sz="4" w:space="0" w:color="auto"/>
              <w:left w:val="single" w:sz="4" w:space="0" w:color="auto"/>
              <w:bottom w:val="single" w:sz="4" w:space="0" w:color="auto"/>
              <w:right w:val="single" w:sz="4" w:space="0" w:color="auto"/>
            </w:tcBorders>
          </w:tcPr>
          <w:p w:rsidR="007953B0" w:rsidRPr="007953B0" w:rsidRDefault="007953B0" w:rsidP="007953B0">
            <w:pPr>
              <w:jc w:val="both"/>
              <w:rPr>
                <w:sz w:val="24"/>
              </w:rPr>
            </w:pPr>
            <w:r w:rsidRPr="007953B0">
              <w:rPr>
                <w:sz w:val="24"/>
              </w:rPr>
              <w:t>Риски для энергосистемы отсутствуют.</w:t>
            </w:r>
          </w:p>
        </w:tc>
        <w:tc>
          <w:tcPr>
            <w:tcW w:w="1273" w:type="dxa"/>
            <w:tcBorders>
              <w:top w:val="single" w:sz="4" w:space="0" w:color="auto"/>
              <w:left w:val="single" w:sz="4" w:space="0" w:color="auto"/>
              <w:bottom w:val="single" w:sz="4" w:space="0" w:color="auto"/>
              <w:right w:val="single" w:sz="4" w:space="0" w:color="auto"/>
            </w:tcBorders>
          </w:tcPr>
          <w:p w:rsidR="007953B0" w:rsidRPr="007953B0" w:rsidRDefault="007953B0" w:rsidP="007953B0">
            <w:pPr>
              <w:suppressAutoHyphens/>
              <w:jc w:val="center"/>
              <w:rPr>
                <w:sz w:val="24"/>
              </w:rPr>
            </w:pPr>
            <w:r w:rsidRPr="007953B0">
              <w:rPr>
                <w:sz w:val="24"/>
              </w:rPr>
              <w:t>-</w:t>
            </w:r>
          </w:p>
        </w:tc>
        <w:tc>
          <w:tcPr>
            <w:tcW w:w="1275" w:type="dxa"/>
            <w:tcBorders>
              <w:top w:val="single" w:sz="4" w:space="0" w:color="auto"/>
              <w:left w:val="single" w:sz="4" w:space="0" w:color="auto"/>
              <w:bottom w:val="single" w:sz="4" w:space="0" w:color="auto"/>
              <w:right w:val="single" w:sz="4" w:space="0" w:color="auto"/>
            </w:tcBorders>
          </w:tcPr>
          <w:p w:rsidR="007953B0" w:rsidRPr="007953B0" w:rsidRDefault="007953B0" w:rsidP="007953B0">
            <w:pPr>
              <w:suppressAutoHyphens/>
              <w:jc w:val="center"/>
              <w:rPr>
                <w:sz w:val="24"/>
              </w:rPr>
            </w:pPr>
            <w:r w:rsidRPr="007953B0">
              <w:rPr>
                <w:sz w:val="24"/>
              </w:rPr>
              <w:t>-</w:t>
            </w:r>
          </w:p>
        </w:tc>
        <w:tc>
          <w:tcPr>
            <w:tcW w:w="1701" w:type="dxa"/>
            <w:tcBorders>
              <w:top w:val="single" w:sz="4" w:space="0" w:color="auto"/>
              <w:left w:val="single" w:sz="4" w:space="0" w:color="auto"/>
              <w:bottom w:val="single" w:sz="4" w:space="0" w:color="auto"/>
              <w:right w:val="single" w:sz="4" w:space="0" w:color="auto"/>
            </w:tcBorders>
          </w:tcPr>
          <w:p w:rsidR="007953B0" w:rsidRPr="007953B0" w:rsidRDefault="007953B0" w:rsidP="007953B0">
            <w:pPr>
              <w:suppressAutoHyphens/>
              <w:jc w:val="center"/>
              <w:rPr>
                <w:sz w:val="24"/>
              </w:rPr>
            </w:pPr>
            <w:r w:rsidRPr="007953B0">
              <w:rPr>
                <w:sz w:val="24"/>
              </w:rPr>
              <w:t>-</w:t>
            </w:r>
          </w:p>
        </w:tc>
        <w:tc>
          <w:tcPr>
            <w:tcW w:w="1560" w:type="dxa"/>
            <w:tcBorders>
              <w:top w:val="single" w:sz="4" w:space="0" w:color="auto"/>
              <w:left w:val="single" w:sz="4" w:space="0" w:color="auto"/>
              <w:bottom w:val="single" w:sz="4" w:space="0" w:color="auto"/>
              <w:right w:val="single" w:sz="4" w:space="0" w:color="auto"/>
            </w:tcBorders>
          </w:tcPr>
          <w:p w:rsidR="007953B0" w:rsidRPr="007953B0" w:rsidRDefault="007953B0" w:rsidP="007953B0">
            <w:pPr>
              <w:suppressAutoHyphens/>
              <w:jc w:val="center"/>
              <w:rPr>
                <w:sz w:val="24"/>
              </w:rPr>
            </w:pPr>
            <w:r w:rsidRPr="007953B0">
              <w:rPr>
                <w:sz w:val="24"/>
              </w:rPr>
              <w:t>-</w:t>
            </w:r>
          </w:p>
        </w:tc>
        <w:tc>
          <w:tcPr>
            <w:tcW w:w="1275" w:type="dxa"/>
            <w:tcBorders>
              <w:top w:val="single" w:sz="4" w:space="0" w:color="auto"/>
              <w:left w:val="single" w:sz="4" w:space="0" w:color="auto"/>
              <w:bottom w:val="single" w:sz="4" w:space="0" w:color="auto"/>
              <w:right w:val="single" w:sz="4" w:space="0" w:color="auto"/>
            </w:tcBorders>
          </w:tcPr>
          <w:p w:rsidR="007953B0" w:rsidRPr="007953B0" w:rsidRDefault="007953B0" w:rsidP="007953B0">
            <w:pPr>
              <w:suppressAutoHyphens/>
              <w:jc w:val="center"/>
              <w:rPr>
                <w:sz w:val="24"/>
              </w:rPr>
            </w:pPr>
            <w:r w:rsidRPr="007953B0">
              <w:rPr>
                <w:sz w:val="24"/>
              </w:rPr>
              <w:t>2019</w:t>
            </w:r>
          </w:p>
        </w:tc>
        <w:tc>
          <w:tcPr>
            <w:tcW w:w="1843" w:type="dxa"/>
            <w:tcBorders>
              <w:top w:val="single" w:sz="4" w:space="0" w:color="auto"/>
              <w:left w:val="single" w:sz="4" w:space="0" w:color="auto"/>
              <w:bottom w:val="single" w:sz="4" w:space="0" w:color="auto"/>
              <w:right w:val="single" w:sz="4" w:space="0" w:color="auto"/>
            </w:tcBorders>
          </w:tcPr>
          <w:p w:rsidR="007953B0" w:rsidRPr="007953B0" w:rsidRDefault="007953B0" w:rsidP="007953B0">
            <w:pPr>
              <w:suppressAutoHyphens/>
              <w:jc w:val="center"/>
              <w:rPr>
                <w:sz w:val="24"/>
              </w:rPr>
            </w:pPr>
            <w:r w:rsidRPr="007953B0">
              <w:rPr>
                <w:sz w:val="24"/>
              </w:rPr>
              <w:t>-</w:t>
            </w:r>
          </w:p>
        </w:tc>
      </w:tr>
      <w:tr w:rsidR="00690806" w:rsidRPr="007953B0" w:rsidTr="001572CB">
        <w:tc>
          <w:tcPr>
            <w:tcW w:w="567" w:type="dxa"/>
            <w:tcBorders>
              <w:top w:val="single" w:sz="4" w:space="0" w:color="auto"/>
              <w:left w:val="single" w:sz="4" w:space="0" w:color="auto"/>
              <w:bottom w:val="single" w:sz="4" w:space="0" w:color="auto"/>
              <w:right w:val="single" w:sz="4" w:space="0" w:color="auto"/>
            </w:tcBorders>
            <w:shd w:val="clear" w:color="auto" w:fill="auto"/>
          </w:tcPr>
          <w:p w:rsidR="00690806" w:rsidRPr="007953B0" w:rsidRDefault="00690806" w:rsidP="00690806">
            <w:pPr>
              <w:numPr>
                <w:ilvl w:val="0"/>
                <w:numId w:val="12"/>
              </w:numPr>
              <w:suppressAutoHyphens/>
              <w:contextualSpacing/>
              <w:jc w:val="center"/>
              <w:rPr>
                <w:sz w:val="24"/>
              </w:rPr>
            </w:pPr>
          </w:p>
        </w:tc>
        <w:tc>
          <w:tcPr>
            <w:tcW w:w="2694" w:type="dxa"/>
            <w:tcBorders>
              <w:top w:val="single" w:sz="4" w:space="0" w:color="auto"/>
              <w:left w:val="single" w:sz="4" w:space="0" w:color="auto"/>
              <w:bottom w:val="single" w:sz="4" w:space="0" w:color="auto"/>
              <w:right w:val="single" w:sz="4" w:space="0" w:color="auto"/>
            </w:tcBorders>
          </w:tcPr>
          <w:p w:rsidR="00690806" w:rsidRDefault="00690806" w:rsidP="00690806">
            <w:pPr>
              <w:suppressAutoHyphens/>
              <w:jc w:val="both"/>
              <w:rPr>
                <w:color w:val="000000"/>
                <w:sz w:val="24"/>
              </w:rPr>
            </w:pPr>
            <w:r w:rsidRPr="007953B0">
              <w:rPr>
                <w:sz w:val="24"/>
              </w:rPr>
              <w:t>Реконструкция ПС Р29 с установкой ЭВ 110 кВ для возможности подключения ВЛ 110 кВ Р20 - Р29 (ВЭБ-110 кВ - 1шт.).</w:t>
            </w:r>
          </w:p>
          <w:p w:rsidR="00690806" w:rsidRPr="007953B0" w:rsidRDefault="00690806" w:rsidP="00690806">
            <w:pPr>
              <w:suppressAutoHyphens/>
              <w:jc w:val="both"/>
              <w:rPr>
                <w:color w:val="000000"/>
                <w:sz w:val="24"/>
              </w:rPr>
            </w:pPr>
            <w:r>
              <w:rPr>
                <w:color w:val="000000"/>
                <w:sz w:val="24"/>
              </w:rPr>
              <w:t>(</w:t>
            </w:r>
            <w:r w:rsidRPr="00B5635B">
              <w:rPr>
                <w:color w:val="000000"/>
                <w:sz w:val="24"/>
              </w:rPr>
              <w:t>I_4010006654</w:t>
            </w:r>
            <w:r>
              <w:rPr>
                <w:color w:val="000000"/>
                <w:sz w:val="24"/>
              </w:rPr>
              <w:t>)</w:t>
            </w:r>
          </w:p>
        </w:tc>
        <w:tc>
          <w:tcPr>
            <w:tcW w:w="1134"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2020</w:t>
            </w:r>
          </w:p>
        </w:tc>
        <w:tc>
          <w:tcPr>
            <w:tcW w:w="4961" w:type="dxa"/>
            <w:vMerge w:val="restart"/>
            <w:tcBorders>
              <w:top w:val="single" w:sz="4" w:space="0" w:color="auto"/>
              <w:left w:val="single" w:sz="4" w:space="0" w:color="auto"/>
              <w:right w:val="single" w:sz="4" w:space="0" w:color="auto"/>
            </w:tcBorders>
          </w:tcPr>
          <w:p w:rsidR="00690806" w:rsidRPr="007953B0" w:rsidRDefault="00690806" w:rsidP="00690806">
            <w:pPr>
              <w:jc w:val="both"/>
              <w:rPr>
                <w:sz w:val="24"/>
              </w:rPr>
            </w:pPr>
            <w:r w:rsidRPr="007953B0">
              <w:rPr>
                <w:sz w:val="24"/>
              </w:rPr>
              <w:t>В проекте инвестиционной программы необходимо исключить мероприятия по реконструкции ПС 110 кВ Р29 с расширением РУ 110 кВ на одно линейное присоединение и строительству второй ВЛ 110 кВ Р20 – Р29 в связи с отсутствием режимных обоснований необходимости реализации мероприятий, а также технических условий на технологическое присоединение потребителей, которыми предусматриваются данные мероприятия.</w:t>
            </w:r>
          </w:p>
        </w:tc>
        <w:tc>
          <w:tcPr>
            <w:tcW w:w="3972" w:type="dxa"/>
            <w:vMerge w:val="restart"/>
            <w:tcBorders>
              <w:top w:val="single" w:sz="4" w:space="0" w:color="auto"/>
              <w:left w:val="single" w:sz="4" w:space="0" w:color="auto"/>
              <w:right w:val="single" w:sz="4" w:space="0" w:color="auto"/>
            </w:tcBorders>
          </w:tcPr>
          <w:p w:rsidR="00690806" w:rsidRPr="007953B0" w:rsidRDefault="00690806" w:rsidP="00690806">
            <w:pPr>
              <w:jc w:val="both"/>
              <w:rPr>
                <w:sz w:val="24"/>
              </w:rPr>
            </w:pPr>
            <w:r w:rsidRPr="007953B0">
              <w:rPr>
                <w:sz w:val="24"/>
              </w:rPr>
              <w:t>Риски для энергосистемы отсутствуют.</w:t>
            </w:r>
          </w:p>
        </w:tc>
        <w:tc>
          <w:tcPr>
            <w:tcW w:w="1273"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w:t>
            </w:r>
          </w:p>
        </w:tc>
        <w:tc>
          <w:tcPr>
            <w:tcW w:w="1275"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w:t>
            </w:r>
          </w:p>
        </w:tc>
        <w:tc>
          <w:tcPr>
            <w:tcW w:w="1701"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w:t>
            </w:r>
          </w:p>
        </w:tc>
        <w:tc>
          <w:tcPr>
            <w:tcW w:w="1560"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w:t>
            </w:r>
          </w:p>
        </w:tc>
        <w:tc>
          <w:tcPr>
            <w:tcW w:w="1275"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w:t>
            </w:r>
          </w:p>
        </w:tc>
        <w:tc>
          <w:tcPr>
            <w:tcW w:w="1843"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w:t>
            </w:r>
          </w:p>
        </w:tc>
      </w:tr>
      <w:tr w:rsidR="00690806" w:rsidRPr="007953B0" w:rsidTr="001572CB">
        <w:tc>
          <w:tcPr>
            <w:tcW w:w="567" w:type="dxa"/>
            <w:tcBorders>
              <w:top w:val="single" w:sz="4" w:space="0" w:color="auto"/>
              <w:left w:val="single" w:sz="4" w:space="0" w:color="auto"/>
              <w:bottom w:val="single" w:sz="4" w:space="0" w:color="auto"/>
              <w:right w:val="single" w:sz="4" w:space="0" w:color="auto"/>
            </w:tcBorders>
            <w:shd w:val="clear" w:color="auto" w:fill="auto"/>
          </w:tcPr>
          <w:p w:rsidR="00690806" w:rsidRPr="007953B0" w:rsidRDefault="00690806" w:rsidP="00690806">
            <w:pPr>
              <w:numPr>
                <w:ilvl w:val="0"/>
                <w:numId w:val="12"/>
              </w:numPr>
              <w:suppressAutoHyphens/>
              <w:contextualSpacing/>
              <w:jc w:val="center"/>
              <w:rPr>
                <w:sz w:val="24"/>
              </w:rPr>
            </w:pPr>
          </w:p>
        </w:tc>
        <w:tc>
          <w:tcPr>
            <w:tcW w:w="2694" w:type="dxa"/>
            <w:tcBorders>
              <w:top w:val="single" w:sz="4" w:space="0" w:color="auto"/>
              <w:left w:val="single" w:sz="4" w:space="0" w:color="auto"/>
              <w:bottom w:val="single" w:sz="4" w:space="0" w:color="auto"/>
              <w:right w:val="single" w:sz="4" w:space="0" w:color="auto"/>
            </w:tcBorders>
          </w:tcPr>
          <w:p w:rsidR="00690806" w:rsidRDefault="00690806" w:rsidP="00690806">
            <w:pPr>
              <w:suppressAutoHyphens/>
              <w:jc w:val="both"/>
              <w:rPr>
                <w:color w:val="000000"/>
                <w:sz w:val="24"/>
              </w:rPr>
            </w:pPr>
            <w:r w:rsidRPr="007953B0">
              <w:rPr>
                <w:sz w:val="24"/>
              </w:rPr>
              <w:t>Строительство 2-й цепи ВЛ 110 кВ Р20-Р29 (ориентировочная протяженность - 3,56 км).</w:t>
            </w:r>
          </w:p>
          <w:p w:rsidR="00690806" w:rsidRPr="007953B0" w:rsidRDefault="00690806" w:rsidP="00690806">
            <w:pPr>
              <w:suppressAutoHyphens/>
              <w:jc w:val="both"/>
              <w:rPr>
                <w:color w:val="000000"/>
                <w:sz w:val="24"/>
              </w:rPr>
            </w:pPr>
            <w:r>
              <w:rPr>
                <w:color w:val="000000"/>
                <w:sz w:val="24"/>
              </w:rPr>
              <w:t>(</w:t>
            </w:r>
            <w:r w:rsidRPr="00B5635B">
              <w:rPr>
                <w:color w:val="000000"/>
                <w:sz w:val="24"/>
              </w:rPr>
              <w:t>I_4010006659</w:t>
            </w:r>
            <w:r>
              <w:rPr>
                <w:color w:val="000000"/>
                <w:sz w:val="24"/>
              </w:rPr>
              <w:t>)</w:t>
            </w:r>
          </w:p>
        </w:tc>
        <w:tc>
          <w:tcPr>
            <w:tcW w:w="1134"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2020</w:t>
            </w:r>
          </w:p>
        </w:tc>
        <w:tc>
          <w:tcPr>
            <w:tcW w:w="4961" w:type="dxa"/>
            <w:vMerge/>
            <w:tcBorders>
              <w:left w:val="single" w:sz="4" w:space="0" w:color="auto"/>
              <w:bottom w:val="single" w:sz="4" w:space="0" w:color="auto"/>
              <w:right w:val="single" w:sz="4" w:space="0" w:color="auto"/>
            </w:tcBorders>
          </w:tcPr>
          <w:p w:rsidR="00690806" w:rsidRPr="007953B0" w:rsidRDefault="00690806" w:rsidP="00690806">
            <w:pPr>
              <w:suppressAutoHyphens/>
              <w:jc w:val="both"/>
              <w:rPr>
                <w:sz w:val="24"/>
              </w:rPr>
            </w:pPr>
          </w:p>
        </w:tc>
        <w:tc>
          <w:tcPr>
            <w:tcW w:w="3972" w:type="dxa"/>
            <w:vMerge/>
            <w:tcBorders>
              <w:left w:val="single" w:sz="4" w:space="0" w:color="auto"/>
              <w:bottom w:val="single" w:sz="4" w:space="0" w:color="auto"/>
              <w:right w:val="single" w:sz="4" w:space="0" w:color="auto"/>
            </w:tcBorders>
          </w:tcPr>
          <w:p w:rsidR="00690806" w:rsidRPr="007953B0" w:rsidRDefault="00690806" w:rsidP="00690806">
            <w:pPr>
              <w:jc w:val="both"/>
              <w:rPr>
                <w:sz w:val="24"/>
              </w:rPr>
            </w:pPr>
          </w:p>
        </w:tc>
        <w:tc>
          <w:tcPr>
            <w:tcW w:w="1273"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w:t>
            </w:r>
          </w:p>
        </w:tc>
        <w:tc>
          <w:tcPr>
            <w:tcW w:w="1275"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w:t>
            </w:r>
          </w:p>
        </w:tc>
        <w:tc>
          <w:tcPr>
            <w:tcW w:w="1701"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w:t>
            </w:r>
          </w:p>
        </w:tc>
        <w:tc>
          <w:tcPr>
            <w:tcW w:w="1560"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w:t>
            </w:r>
          </w:p>
        </w:tc>
        <w:tc>
          <w:tcPr>
            <w:tcW w:w="1275"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w:t>
            </w:r>
          </w:p>
        </w:tc>
        <w:tc>
          <w:tcPr>
            <w:tcW w:w="1843"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w:t>
            </w:r>
          </w:p>
        </w:tc>
      </w:tr>
      <w:tr w:rsidR="00690806" w:rsidRPr="007953B0" w:rsidTr="001572CB">
        <w:tc>
          <w:tcPr>
            <w:tcW w:w="567" w:type="dxa"/>
            <w:tcBorders>
              <w:top w:val="single" w:sz="4" w:space="0" w:color="auto"/>
              <w:left w:val="single" w:sz="4" w:space="0" w:color="auto"/>
              <w:bottom w:val="single" w:sz="4" w:space="0" w:color="auto"/>
              <w:right w:val="single" w:sz="4" w:space="0" w:color="auto"/>
            </w:tcBorders>
            <w:shd w:val="clear" w:color="auto" w:fill="auto"/>
          </w:tcPr>
          <w:p w:rsidR="00690806" w:rsidRPr="007953B0" w:rsidRDefault="00690806" w:rsidP="00690806">
            <w:pPr>
              <w:numPr>
                <w:ilvl w:val="0"/>
                <w:numId w:val="12"/>
              </w:numPr>
              <w:suppressAutoHyphens/>
              <w:contextualSpacing/>
              <w:jc w:val="center"/>
              <w:rPr>
                <w:sz w:val="24"/>
              </w:rPr>
            </w:pPr>
          </w:p>
        </w:tc>
        <w:tc>
          <w:tcPr>
            <w:tcW w:w="2694" w:type="dxa"/>
            <w:tcBorders>
              <w:top w:val="single" w:sz="4" w:space="0" w:color="auto"/>
              <w:left w:val="single" w:sz="4" w:space="0" w:color="auto"/>
              <w:bottom w:val="single" w:sz="4" w:space="0" w:color="auto"/>
              <w:right w:val="single" w:sz="4" w:space="0" w:color="auto"/>
            </w:tcBorders>
          </w:tcPr>
          <w:p w:rsidR="00690806" w:rsidRPr="007953B0" w:rsidRDefault="00690806" w:rsidP="003D01B9">
            <w:pPr>
              <w:suppressAutoHyphens/>
              <w:jc w:val="both"/>
              <w:rPr>
                <w:sz w:val="24"/>
              </w:rPr>
            </w:pPr>
            <w:r w:rsidRPr="007953B0">
              <w:rPr>
                <w:sz w:val="24"/>
              </w:rPr>
              <w:t>Перевод существующего транзита 35 кВ Р2 – Р15 – Р1 на напряжение 110 кВ и реконструкция ПС 110</w:t>
            </w:r>
            <w:r w:rsidRPr="007953B0">
              <w:rPr>
                <w:sz w:val="24"/>
                <w:lang w:val="en-US"/>
              </w:rPr>
              <w:t> </w:t>
            </w:r>
            <w:r w:rsidRPr="007953B0">
              <w:rPr>
                <w:sz w:val="24"/>
              </w:rPr>
              <w:t>кВ Р1, Р2 и ПС 35 кВ Р15.</w:t>
            </w:r>
            <w:bookmarkStart w:id="0" w:name="_GoBack"/>
            <w:bookmarkEnd w:id="0"/>
          </w:p>
        </w:tc>
        <w:tc>
          <w:tcPr>
            <w:tcW w:w="1134"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w:t>
            </w:r>
          </w:p>
        </w:tc>
        <w:tc>
          <w:tcPr>
            <w:tcW w:w="4961"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both"/>
              <w:rPr>
                <w:sz w:val="24"/>
              </w:rPr>
            </w:pPr>
            <w:r w:rsidRPr="007953B0">
              <w:rPr>
                <w:sz w:val="24"/>
              </w:rPr>
              <w:t>В проект инвестиционной программы необходимо включить мероприятие по переводу существующего транзита 35 кВ Р2 – Р15 – Р1 на напряжение 110 кВ с замыканием в транзит по нормальной схеме и</w:t>
            </w:r>
            <w:r w:rsidR="003D01B9">
              <w:rPr>
                <w:sz w:val="24"/>
              </w:rPr>
              <w:t xml:space="preserve"> реконструкцией ПС 110 кВ Р1, Р</w:t>
            </w:r>
            <w:r w:rsidRPr="007953B0">
              <w:rPr>
                <w:sz w:val="24"/>
              </w:rPr>
              <w:t>2 и ПС 35 кВ</w:t>
            </w:r>
            <w:r w:rsidRPr="007953B0">
              <w:rPr>
                <w:sz w:val="24"/>
                <w:lang w:val="en-US"/>
              </w:rPr>
              <w:t> </w:t>
            </w:r>
            <w:r w:rsidRPr="007953B0">
              <w:rPr>
                <w:sz w:val="24"/>
              </w:rPr>
              <w:t>Р15 со сроком реализации в 2019 году.</w:t>
            </w:r>
          </w:p>
        </w:tc>
        <w:tc>
          <w:tcPr>
            <w:tcW w:w="3972" w:type="dxa"/>
            <w:tcBorders>
              <w:top w:val="single" w:sz="4" w:space="0" w:color="auto"/>
              <w:left w:val="single" w:sz="4" w:space="0" w:color="auto"/>
              <w:bottom w:val="single" w:sz="4" w:space="0" w:color="auto"/>
              <w:right w:val="single" w:sz="4" w:space="0" w:color="auto"/>
            </w:tcBorders>
          </w:tcPr>
          <w:p w:rsidR="002E1055" w:rsidRDefault="00690806" w:rsidP="002E1055">
            <w:pPr>
              <w:jc w:val="both"/>
              <w:rPr>
                <w:sz w:val="24"/>
              </w:rPr>
            </w:pPr>
            <w:r w:rsidRPr="007953B0">
              <w:rPr>
                <w:sz w:val="24"/>
              </w:rPr>
              <w:t>В соответствии с расчетами электроэнергетических режимов в период летних максимальных нагрузок в схеме ремонта ВЛ 110 кВ Р5 – Р12 с отпайк</w:t>
            </w:r>
            <w:r w:rsidR="00C27B68">
              <w:rPr>
                <w:sz w:val="24"/>
              </w:rPr>
              <w:t>ой</w:t>
            </w:r>
            <w:r w:rsidRPr="007953B0">
              <w:rPr>
                <w:sz w:val="24"/>
              </w:rPr>
              <w:t xml:space="preserve"> на ПС Р3 при аварийном отключении ВЛ 110 кВ Р-4 – Р41 после </w:t>
            </w:r>
            <w:r w:rsidR="002E1055">
              <w:rPr>
                <w:sz w:val="24"/>
              </w:rPr>
              <w:t xml:space="preserve">реализации </w:t>
            </w:r>
            <w:r w:rsidRPr="007953B0">
              <w:rPr>
                <w:sz w:val="24"/>
              </w:rPr>
              <w:t>схемно-режимных мероприятий имеет место превышение</w:t>
            </w:r>
            <w:r w:rsidR="0012548C">
              <w:rPr>
                <w:sz w:val="24"/>
              </w:rPr>
              <w:t xml:space="preserve"> максимально допустимого перетока (далее - </w:t>
            </w:r>
            <w:r w:rsidRPr="007953B0">
              <w:rPr>
                <w:sz w:val="24"/>
              </w:rPr>
              <w:t>МДП</w:t>
            </w:r>
            <w:r w:rsidR="0012548C">
              <w:rPr>
                <w:sz w:val="24"/>
              </w:rPr>
              <w:t>)</w:t>
            </w:r>
            <w:r w:rsidRPr="007953B0">
              <w:rPr>
                <w:sz w:val="24"/>
              </w:rPr>
              <w:t xml:space="preserve"> </w:t>
            </w:r>
            <w:r w:rsidR="002E1055">
              <w:rPr>
                <w:sz w:val="24"/>
              </w:rPr>
              <w:t xml:space="preserve">в </w:t>
            </w:r>
            <w:r w:rsidR="002E1055" w:rsidRPr="007953B0">
              <w:rPr>
                <w:sz w:val="24"/>
              </w:rPr>
              <w:t>контролируемо</w:t>
            </w:r>
            <w:r w:rsidR="002E1055">
              <w:rPr>
                <w:sz w:val="24"/>
              </w:rPr>
              <w:t>м</w:t>
            </w:r>
            <w:r w:rsidR="002E1055" w:rsidRPr="007953B0">
              <w:rPr>
                <w:sz w:val="24"/>
              </w:rPr>
              <w:t xml:space="preserve"> сечени</w:t>
            </w:r>
            <w:r w:rsidR="002E1055">
              <w:rPr>
                <w:sz w:val="24"/>
              </w:rPr>
              <w:t>и</w:t>
            </w:r>
            <w:r w:rsidR="002E1055" w:rsidRPr="007953B0">
              <w:rPr>
                <w:sz w:val="24"/>
              </w:rPr>
              <w:t xml:space="preserve"> </w:t>
            </w:r>
            <w:r w:rsidRPr="007953B0">
              <w:rPr>
                <w:sz w:val="24"/>
              </w:rPr>
              <w:t xml:space="preserve">«Алмаз» на 15,7%. </w:t>
            </w:r>
          </w:p>
          <w:p w:rsidR="00690806" w:rsidRPr="007953B0" w:rsidRDefault="00690806" w:rsidP="002E1055">
            <w:pPr>
              <w:jc w:val="both"/>
              <w:rPr>
                <w:sz w:val="24"/>
              </w:rPr>
            </w:pPr>
            <w:r w:rsidRPr="007953B0">
              <w:rPr>
                <w:sz w:val="24"/>
              </w:rPr>
              <w:t xml:space="preserve">Для </w:t>
            </w:r>
            <w:r w:rsidR="002E1055">
              <w:rPr>
                <w:sz w:val="24"/>
              </w:rPr>
              <w:t>исключения</w:t>
            </w:r>
            <w:r w:rsidR="002E1055" w:rsidRPr="007953B0">
              <w:rPr>
                <w:sz w:val="24"/>
              </w:rPr>
              <w:t xml:space="preserve"> </w:t>
            </w:r>
            <w:r w:rsidRPr="007953B0">
              <w:rPr>
                <w:sz w:val="24"/>
              </w:rPr>
              <w:t xml:space="preserve">превышения МДП </w:t>
            </w:r>
            <w:r w:rsidR="002E1055">
              <w:rPr>
                <w:sz w:val="24"/>
              </w:rPr>
              <w:t xml:space="preserve">в </w:t>
            </w:r>
            <w:r w:rsidR="002E1055" w:rsidRPr="007953B0">
              <w:rPr>
                <w:sz w:val="24"/>
              </w:rPr>
              <w:t>контролируемо</w:t>
            </w:r>
            <w:r w:rsidR="002E1055">
              <w:rPr>
                <w:sz w:val="24"/>
              </w:rPr>
              <w:t>м</w:t>
            </w:r>
            <w:r w:rsidR="002E1055" w:rsidRPr="007953B0">
              <w:rPr>
                <w:sz w:val="24"/>
              </w:rPr>
              <w:t xml:space="preserve"> сечени</w:t>
            </w:r>
            <w:r w:rsidR="002E1055">
              <w:rPr>
                <w:sz w:val="24"/>
              </w:rPr>
              <w:t>и</w:t>
            </w:r>
            <w:r w:rsidR="002E1055" w:rsidRPr="007953B0">
              <w:rPr>
                <w:sz w:val="24"/>
              </w:rPr>
              <w:t xml:space="preserve"> </w:t>
            </w:r>
            <w:r w:rsidRPr="007953B0">
              <w:rPr>
                <w:sz w:val="24"/>
              </w:rPr>
              <w:t>«Алмаз» требуется ввод ГВО в объеме 25 МВт.</w:t>
            </w:r>
          </w:p>
        </w:tc>
        <w:tc>
          <w:tcPr>
            <w:tcW w:w="1273"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w:t>
            </w:r>
          </w:p>
        </w:tc>
        <w:tc>
          <w:tcPr>
            <w:tcW w:w="1275"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w:t>
            </w:r>
          </w:p>
        </w:tc>
        <w:tc>
          <w:tcPr>
            <w:tcW w:w="1701"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2019</w:t>
            </w:r>
          </w:p>
        </w:tc>
        <w:tc>
          <w:tcPr>
            <w:tcW w:w="1560"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w:t>
            </w:r>
          </w:p>
        </w:tc>
        <w:tc>
          <w:tcPr>
            <w:tcW w:w="1275"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w:t>
            </w:r>
          </w:p>
        </w:tc>
        <w:tc>
          <w:tcPr>
            <w:tcW w:w="1843"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w:t>
            </w:r>
          </w:p>
        </w:tc>
      </w:tr>
      <w:tr w:rsidR="00690806" w:rsidRPr="007953B0" w:rsidTr="001572CB">
        <w:tc>
          <w:tcPr>
            <w:tcW w:w="567" w:type="dxa"/>
            <w:tcBorders>
              <w:top w:val="single" w:sz="4" w:space="0" w:color="auto"/>
              <w:left w:val="single" w:sz="4" w:space="0" w:color="auto"/>
              <w:bottom w:val="single" w:sz="4" w:space="0" w:color="auto"/>
              <w:right w:val="single" w:sz="4" w:space="0" w:color="auto"/>
            </w:tcBorders>
            <w:shd w:val="clear" w:color="auto" w:fill="auto"/>
          </w:tcPr>
          <w:p w:rsidR="00690806" w:rsidRPr="007953B0" w:rsidRDefault="00690806" w:rsidP="00690806">
            <w:pPr>
              <w:numPr>
                <w:ilvl w:val="0"/>
                <w:numId w:val="12"/>
              </w:numPr>
              <w:suppressAutoHyphens/>
              <w:contextualSpacing/>
              <w:jc w:val="center"/>
              <w:rPr>
                <w:sz w:val="24"/>
              </w:rPr>
            </w:pPr>
          </w:p>
        </w:tc>
        <w:tc>
          <w:tcPr>
            <w:tcW w:w="2694"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rPr>
                <w:sz w:val="24"/>
              </w:rPr>
            </w:pPr>
            <w:r w:rsidRPr="007953B0">
              <w:rPr>
                <w:sz w:val="24"/>
              </w:rPr>
              <w:t>Реконструкция ПС 110 кВ Р1. Замена выключателей 110 кВ (В-110 ВЛ Р41, В-110 ВЛ РСМ, В-110 ВЛ Р12).</w:t>
            </w:r>
          </w:p>
        </w:tc>
        <w:tc>
          <w:tcPr>
            <w:tcW w:w="1134"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w:t>
            </w:r>
          </w:p>
        </w:tc>
        <w:tc>
          <w:tcPr>
            <w:tcW w:w="4961"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both"/>
              <w:rPr>
                <w:sz w:val="24"/>
              </w:rPr>
            </w:pPr>
            <w:r w:rsidRPr="007953B0">
              <w:rPr>
                <w:sz w:val="24"/>
              </w:rPr>
              <w:t>В проект инвестиционной программы необходимо включить мероприятие по реконструкции ПС 110 кВ Р1 в части замены выключателей 110 кВ (В-110 ВЛ Р41, В-110 ВЛ РСМ, В-110 ВЛ Р12) со сроком реализации в 2019 году.</w:t>
            </w:r>
          </w:p>
        </w:tc>
        <w:tc>
          <w:tcPr>
            <w:tcW w:w="3972"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both"/>
              <w:rPr>
                <w:sz w:val="24"/>
              </w:rPr>
            </w:pPr>
            <w:r w:rsidRPr="007953B0">
              <w:rPr>
                <w:sz w:val="24"/>
              </w:rPr>
              <w:t xml:space="preserve">В соответствии с расчетами токов короткого замыкания отключающая способность выключателей 110 кВ ПС 110 кВ Р1 (В-110 ВЛ Р41, В-110 ВЛ РСМ, В-110 ВЛ Р12) </w:t>
            </w:r>
            <w:r w:rsidRPr="007953B0">
              <w:rPr>
                <w:sz w:val="24"/>
                <w:szCs w:val="28"/>
              </w:rPr>
              <w:t>не соответствует расчетному току короткого замыкания в кольцевом режиме работы КЛ 110 кВ Р1 – Р27 и КЛ 110 кВ Р27 – Р22.</w:t>
            </w:r>
            <w:r w:rsidR="0012548C">
              <w:rPr>
                <w:sz w:val="24"/>
              </w:rPr>
              <w:t xml:space="preserve"> Возможно повреждение </w:t>
            </w:r>
            <w:r w:rsidR="0012548C" w:rsidRPr="0012548C">
              <w:rPr>
                <w:bCs/>
                <w:sz w:val="24"/>
              </w:rPr>
              <w:t>электросетевого оборудования на</w:t>
            </w:r>
            <w:r w:rsidR="0012548C">
              <w:rPr>
                <w:sz w:val="24"/>
              </w:rPr>
              <w:t xml:space="preserve"> </w:t>
            </w:r>
            <w:r w:rsidR="0012548C" w:rsidRPr="007953B0">
              <w:rPr>
                <w:sz w:val="24"/>
              </w:rPr>
              <w:t>ПС 110 кВ Р1</w:t>
            </w:r>
            <w:r w:rsidR="0012548C">
              <w:rPr>
                <w:sz w:val="24"/>
              </w:rPr>
              <w:t xml:space="preserve"> </w:t>
            </w:r>
            <w:r w:rsidR="0012548C" w:rsidRPr="0012548C">
              <w:rPr>
                <w:bCs/>
                <w:sz w:val="24"/>
              </w:rPr>
              <w:t>из-за недостаточной отключающей способности существующих выключателей.</w:t>
            </w:r>
          </w:p>
        </w:tc>
        <w:tc>
          <w:tcPr>
            <w:tcW w:w="1273"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w:t>
            </w:r>
          </w:p>
        </w:tc>
        <w:tc>
          <w:tcPr>
            <w:tcW w:w="1275"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w:t>
            </w:r>
          </w:p>
        </w:tc>
        <w:tc>
          <w:tcPr>
            <w:tcW w:w="1701"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2019</w:t>
            </w:r>
          </w:p>
        </w:tc>
        <w:tc>
          <w:tcPr>
            <w:tcW w:w="1560"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2019</w:t>
            </w:r>
          </w:p>
        </w:tc>
        <w:tc>
          <w:tcPr>
            <w:tcW w:w="1275"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w:t>
            </w:r>
          </w:p>
        </w:tc>
        <w:tc>
          <w:tcPr>
            <w:tcW w:w="1843"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w:t>
            </w:r>
          </w:p>
        </w:tc>
      </w:tr>
      <w:tr w:rsidR="00690806" w:rsidRPr="007953B0" w:rsidTr="001572CB">
        <w:tc>
          <w:tcPr>
            <w:tcW w:w="567" w:type="dxa"/>
            <w:tcBorders>
              <w:top w:val="single" w:sz="4" w:space="0" w:color="auto"/>
              <w:left w:val="single" w:sz="4" w:space="0" w:color="auto"/>
              <w:bottom w:val="single" w:sz="4" w:space="0" w:color="auto"/>
              <w:right w:val="single" w:sz="4" w:space="0" w:color="auto"/>
            </w:tcBorders>
            <w:shd w:val="clear" w:color="auto" w:fill="auto"/>
          </w:tcPr>
          <w:p w:rsidR="00690806" w:rsidRPr="007953B0" w:rsidRDefault="00690806" w:rsidP="00690806">
            <w:pPr>
              <w:numPr>
                <w:ilvl w:val="0"/>
                <w:numId w:val="12"/>
              </w:numPr>
              <w:suppressAutoHyphens/>
              <w:contextualSpacing/>
              <w:jc w:val="center"/>
              <w:rPr>
                <w:sz w:val="24"/>
              </w:rPr>
            </w:pPr>
          </w:p>
        </w:tc>
        <w:tc>
          <w:tcPr>
            <w:tcW w:w="2694"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both"/>
              <w:rPr>
                <w:sz w:val="24"/>
              </w:rPr>
            </w:pPr>
            <w:r w:rsidRPr="007953B0">
              <w:rPr>
                <w:color w:val="000000"/>
                <w:sz w:val="24"/>
              </w:rPr>
              <w:t>Реконструкция ПС 110 кВ Т11. Замена ошиновки ВЛ 110 кВ    Т-10 – Т11.</w:t>
            </w:r>
          </w:p>
        </w:tc>
        <w:tc>
          <w:tcPr>
            <w:tcW w:w="1134"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w:t>
            </w:r>
          </w:p>
        </w:tc>
        <w:tc>
          <w:tcPr>
            <w:tcW w:w="4961"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both"/>
              <w:rPr>
                <w:sz w:val="24"/>
              </w:rPr>
            </w:pPr>
            <w:r w:rsidRPr="007953B0">
              <w:rPr>
                <w:sz w:val="24"/>
              </w:rPr>
              <w:t>В проект инвестиционной программы необходимо включить мероприятие</w:t>
            </w:r>
            <w:r w:rsidRPr="007953B0">
              <w:rPr>
                <w:color w:val="000000"/>
                <w:sz w:val="24"/>
              </w:rPr>
              <w:t xml:space="preserve"> </w:t>
            </w:r>
            <w:r w:rsidRPr="007953B0">
              <w:rPr>
                <w:sz w:val="24"/>
              </w:rPr>
              <w:t xml:space="preserve">по замене ошиновки </w:t>
            </w:r>
            <w:r w:rsidRPr="007953B0">
              <w:rPr>
                <w:color w:val="000000"/>
                <w:sz w:val="24"/>
              </w:rPr>
              <w:t>ВЛ 110 кВ Т-10 – Т11 на ПС 110 кВ Т11, выполненного проводом марки МГ</w:t>
            </w:r>
            <w:r w:rsidRPr="007953B0">
              <w:rPr>
                <w:color w:val="000000"/>
                <w:sz w:val="24"/>
              </w:rPr>
              <w:noBreakHyphen/>
              <w:t>70, на провод не менее АС</w:t>
            </w:r>
            <w:r w:rsidRPr="007953B0">
              <w:rPr>
                <w:color w:val="000000"/>
                <w:sz w:val="24"/>
              </w:rPr>
              <w:noBreakHyphen/>
              <w:t xml:space="preserve">150 </w:t>
            </w:r>
            <w:r w:rsidRPr="007953B0">
              <w:rPr>
                <w:sz w:val="24"/>
              </w:rPr>
              <w:t>со сроком реализации в 2019 году.</w:t>
            </w:r>
          </w:p>
        </w:tc>
        <w:tc>
          <w:tcPr>
            <w:tcW w:w="3972" w:type="dxa"/>
            <w:tcBorders>
              <w:top w:val="single" w:sz="4" w:space="0" w:color="auto"/>
              <w:left w:val="single" w:sz="4" w:space="0" w:color="auto"/>
              <w:bottom w:val="single" w:sz="4" w:space="0" w:color="auto"/>
              <w:right w:val="single" w:sz="4" w:space="0" w:color="auto"/>
            </w:tcBorders>
          </w:tcPr>
          <w:p w:rsidR="002E1055" w:rsidRDefault="00690806" w:rsidP="002E1055">
            <w:pPr>
              <w:suppressAutoHyphens/>
              <w:jc w:val="both"/>
              <w:rPr>
                <w:sz w:val="24"/>
              </w:rPr>
            </w:pPr>
            <w:r w:rsidRPr="007953B0">
              <w:rPr>
                <w:sz w:val="24"/>
              </w:rPr>
              <w:t xml:space="preserve">В соответствии с расчетами электроэнергетических режимов в период летних максимальных нагрузок в схеме ремонта ВЛ 110 кВ Т-10 – Т-15 с отпайками при аварийном отключении ВЛ 110 кВ Т-15 – Т25 имеет место перегрузка ВЛ 110 кВ Т-10 – Т11 на </w:t>
            </w:r>
            <w:r>
              <w:rPr>
                <w:sz w:val="24"/>
              </w:rPr>
              <w:t>8</w:t>
            </w:r>
            <w:r w:rsidRPr="007953B0">
              <w:rPr>
                <w:sz w:val="24"/>
              </w:rPr>
              <w:t xml:space="preserve">% выше </w:t>
            </w:r>
            <w:r w:rsidR="002E1055">
              <w:rPr>
                <w:sz w:val="24"/>
              </w:rPr>
              <w:t>аварийно допустимой токовой нагрузки и на 28% выше ДДТН</w:t>
            </w:r>
            <w:r w:rsidRPr="007953B0">
              <w:rPr>
                <w:sz w:val="24"/>
              </w:rPr>
              <w:t xml:space="preserve">. </w:t>
            </w:r>
          </w:p>
          <w:p w:rsidR="00690806" w:rsidRPr="007953B0" w:rsidRDefault="00690806" w:rsidP="002E1055">
            <w:pPr>
              <w:suppressAutoHyphens/>
              <w:jc w:val="both"/>
              <w:rPr>
                <w:sz w:val="24"/>
              </w:rPr>
            </w:pPr>
            <w:r w:rsidRPr="007953B0">
              <w:rPr>
                <w:sz w:val="24"/>
              </w:rPr>
              <w:t>Для ввода параметров электроэнергетического режима в область допустимых значений требуется ввод ГВО в объеме 15 МВт.</w:t>
            </w:r>
          </w:p>
        </w:tc>
        <w:tc>
          <w:tcPr>
            <w:tcW w:w="1273"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w:t>
            </w:r>
          </w:p>
        </w:tc>
        <w:tc>
          <w:tcPr>
            <w:tcW w:w="1275"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w:t>
            </w:r>
          </w:p>
        </w:tc>
        <w:tc>
          <w:tcPr>
            <w:tcW w:w="1701"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2019</w:t>
            </w:r>
          </w:p>
        </w:tc>
        <w:tc>
          <w:tcPr>
            <w:tcW w:w="1560"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2019</w:t>
            </w:r>
          </w:p>
        </w:tc>
        <w:tc>
          <w:tcPr>
            <w:tcW w:w="1275"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w:t>
            </w:r>
          </w:p>
        </w:tc>
        <w:tc>
          <w:tcPr>
            <w:tcW w:w="1843" w:type="dxa"/>
            <w:tcBorders>
              <w:top w:val="single" w:sz="4" w:space="0" w:color="auto"/>
              <w:left w:val="single" w:sz="4" w:space="0" w:color="auto"/>
              <w:bottom w:val="single" w:sz="4" w:space="0" w:color="auto"/>
              <w:right w:val="single" w:sz="4" w:space="0" w:color="auto"/>
            </w:tcBorders>
          </w:tcPr>
          <w:p w:rsidR="00690806" w:rsidRPr="007953B0" w:rsidRDefault="00690806" w:rsidP="00690806">
            <w:pPr>
              <w:suppressAutoHyphens/>
              <w:jc w:val="center"/>
              <w:rPr>
                <w:sz w:val="24"/>
              </w:rPr>
            </w:pPr>
            <w:r w:rsidRPr="007953B0">
              <w:rPr>
                <w:sz w:val="24"/>
              </w:rPr>
              <w:t>-</w:t>
            </w:r>
          </w:p>
        </w:tc>
      </w:tr>
    </w:tbl>
    <w:p w:rsidR="007953B0" w:rsidRPr="00E23865" w:rsidRDefault="007953B0" w:rsidP="007953B0">
      <w:pPr>
        <w:suppressAutoHyphens/>
        <w:jc w:val="both"/>
        <w:rPr>
          <w:sz w:val="22"/>
          <w:szCs w:val="20"/>
        </w:rPr>
      </w:pPr>
    </w:p>
    <w:p w:rsidR="007953B0" w:rsidRPr="007953B0" w:rsidRDefault="007953B0" w:rsidP="00CC6A01">
      <w:pPr>
        <w:keepNext/>
        <w:numPr>
          <w:ilvl w:val="0"/>
          <w:numId w:val="11"/>
        </w:numPr>
        <w:suppressAutoHyphens/>
        <w:contextualSpacing/>
        <w:jc w:val="both"/>
        <w:rPr>
          <w:b/>
          <w:szCs w:val="28"/>
        </w:rPr>
      </w:pPr>
      <w:r w:rsidRPr="007953B0">
        <w:rPr>
          <w:b/>
          <w:szCs w:val="28"/>
        </w:rPr>
        <w:t>Мероприятия по оборудованию систем технологического управления (вторичному электротехническому оборудованию)</w:t>
      </w:r>
    </w:p>
    <w:p w:rsidR="00CC6A01" w:rsidRPr="007953B0" w:rsidRDefault="00CC6A01" w:rsidP="00CC6A01">
      <w:pPr>
        <w:keepNext/>
        <w:suppressAutoHyphens/>
        <w:jc w:val="both"/>
        <w:rPr>
          <w:szCs w:val="28"/>
        </w:rPr>
      </w:pPr>
    </w:p>
    <w:tbl>
      <w:tblPr>
        <w:tblW w:w="22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68"/>
        <w:gridCol w:w="2693"/>
        <w:gridCol w:w="1275"/>
        <w:gridCol w:w="5812"/>
        <w:gridCol w:w="4111"/>
        <w:gridCol w:w="3544"/>
        <w:gridCol w:w="1842"/>
        <w:gridCol w:w="2467"/>
      </w:tblGrid>
      <w:tr w:rsidR="007953B0" w:rsidRPr="007953B0" w:rsidTr="00CC6A01">
        <w:trPr>
          <w:trHeight w:val="20"/>
          <w:tblHeader/>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rsidR="007953B0" w:rsidRPr="007953B0" w:rsidRDefault="007953B0" w:rsidP="00CC6A01">
            <w:pPr>
              <w:keepNext/>
              <w:jc w:val="center"/>
              <w:rPr>
                <w:sz w:val="24"/>
              </w:rPr>
            </w:pPr>
            <w:r w:rsidRPr="007953B0">
              <w:rPr>
                <w:sz w:val="24"/>
              </w:rPr>
              <w:t>№ п/п</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7953B0" w:rsidRPr="007953B0" w:rsidRDefault="007953B0" w:rsidP="00CC6A01">
            <w:pPr>
              <w:keepNext/>
              <w:jc w:val="center"/>
              <w:rPr>
                <w:sz w:val="24"/>
              </w:rPr>
            </w:pPr>
            <w:r w:rsidRPr="007953B0">
              <w:rPr>
                <w:sz w:val="24"/>
              </w:rPr>
              <w:t>Наименование инвестиционного проекта</w:t>
            </w:r>
          </w:p>
        </w:tc>
        <w:tc>
          <w:tcPr>
            <w:tcW w:w="1275" w:type="dxa"/>
            <w:vMerge w:val="restart"/>
            <w:tcBorders>
              <w:top w:val="single" w:sz="4" w:space="0" w:color="auto"/>
              <w:left w:val="single" w:sz="4" w:space="0" w:color="auto"/>
              <w:bottom w:val="single" w:sz="4" w:space="0" w:color="auto"/>
              <w:right w:val="single" w:sz="4" w:space="0" w:color="auto"/>
            </w:tcBorders>
            <w:hideMark/>
          </w:tcPr>
          <w:p w:rsidR="007953B0" w:rsidRPr="007953B0" w:rsidRDefault="007953B0" w:rsidP="00CC6A01">
            <w:pPr>
              <w:keepNext/>
              <w:jc w:val="center"/>
              <w:rPr>
                <w:sz w:val="24"/>
              </w:rPr>
            </w:pPr>
            <w:r w:rsidRPr="007953B0">
              <w:rPr>
                <w:sz w:val="24"/>
              </w:rPr>
              <w:t>Год реализа-ции в соответ-ствии с проектом ИП</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rsidR="007953B0" w:rsidRPr="007953B0" w:rsidRDefault="007953B0" w:rsidP="00CC6A01">
            <w:pPr>
              <w:keepNext/>
              <w:jc w:val="center"/>
              <w:rPr>
                <w:sz w:val="24"/>
              </w:rPr>
            </w:pPr>
            <w:r w:rsidRPr="007953B0">
              <w:rPr>
                <w:sz w:val="24"/>
              </w:rPr>
              <w:t>Предложения по доработке проекта ИП</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7953B0" w:rsidRPr="007953B0" w:rsidRDefault="007953B0" w:rsidP="00CC6A01">
            <w:pPr>
              <w:keepNext/>
              <w:jc w:val="center"/>
              <w:rPr>
                <w:sz w:val="24"/>
              </w:rPr>
            </w:pPr>
            <w:r w:rsidRPr="007953B0">
              <w:rPr>
                <w:sz w:val="24"/>
              </w:rPr>
              <w:t>Возможные риски для энергосистемы</w:t>
            </w:r>
          </w:p>
        </w:tc>
        <w:tc>
          <w:tcPr>
            <w:tcW w:w="7853" w:type="dxa"/>
            <w:gridSpan w:val="3"/>
            <w:tcBorders>
              <w:top w:val="single" w:sz="4" w:space="0" w:color="auto"/>
              <w:left w:val="single" w:sz="4" w:space="0" w:color="auto"/>
              <w:bottom w:val="single" w:sz="4" w:space="0" w:color="auto"/>
              <w:right w:val="single" w:sz="4" w:space="0" w:color="auto"/>
            </w:tcBorders>
            <w:vAlign w:val="center"/>
            <w:hideMark/>
          </w:tcPr>
          <w:p w:rsidR="007953B0" w:rsidRPr="007953B0" w:rsidRDefault="007953B0" w:rsidP="00CC6A01">
            <w:pPr>
              <w:keepNext/>
              <w:jc w:val="center"/>
              <w:rPr>
                <w:sz w:val="24"/>
              </w:rPr>
            </w:pPr>
            <w:r w:rsidRPr="007953B0">
              <w:rPr>
                <w:sz w:val="24"/>
              </w:rPr>
              <w:t>Документы, предусматривающие мероприятия и сроки их реализации</w:t>
            </w:r>
          </w:p>
        </w:tc>
      </w:tr>
      <w:tr w:rsidR="007953B0" w:rsidRPr="007953B0" w:rsidTr="00CC6A01">
        <w:trPr>
          <w:trHeight w:val="20"/>
          <w:tblHeader/>
        </w:trPr>
        <w:tc>
          <w:tcPr>
            <w:tcW w:w="568" w:type="dxa"/>
            <w:vMerge/>
            <w:tcBorders>
              <w:top w:val="single" w:sz="4" w:space="0" w:color="auto"/>
              <w:left w:val="single" w:sz="4" w:space="0" w:color="auto"/>
              <w:bottom w:val="single" w:sz="4" w:space="0" w:color="auto"/>
              <w:right w:val="single" w:sz="4" w:space="0" w:color="auto"/>
            </w:tcBorders>
            <w:vAlign w:val="center"/>
            <w:hideMark/>
          </w:tcPr>
          <w:p w:rsidR="007953B0" w:rsidRPr="007953B0" w:rsidRDefault="007953B0" w:rsidP="00CC6A01">
            <w:pPr>
              <w:keepNext/>
              <w:rPr>
                <w:sz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7953B0" w:rsidRPr="007953B0" w:rsidRDefault="007953B0" w:rsidP="00CC6A01">
            <w:pPr>
              <w:keepNext/>
              <w:rPr>
                <w:sz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7953B0" w:rsidRPr="007953B0" w:rsidRDefault="007953B0" w:rsidP="00CC6A01">
            <w:pPr>
              <w:keepNext/>
              <w:rPr>
                <w:sz w:val="24"/>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7953B0" w:rsidRPr="007953B0" w:rsidRDefault="007953B0" w:rsidP="00CC6A01">
            <w:pPr>
              <w:keepNext/>
              <w:rPr>
                <w:sz w:val="24"/>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7953B0" w:rsidRPr="007953B0" w:rsidRDefault="007953B0" w:rsidP="00CC6A01">
            <w:pPr>
              <w:keepNext/>
              <w:rPr>
                <w:sz w:val="24"/>
              </w:rPr>
            </w:pPr>
          </w:p>
        </w:tc>
        <w:tc>
          <w:tcPr>
            <w:tcW w:w="3544" w:type="dxa"/>
            <w:tcBorders>
              <w:top w:val="single" w:sz="4" w:space="0" w:color="auto"/>
              <w:left w:val="single" w:sz="4" w:space="0" w:color="auto"/>
              <w:bottom w:val="single" w:sz="4" w:space="0" w:color="auto"/>
              <w:right w:val="single" w:sz="4" w:space="0" w:color="auto"/>
            </w:tcBorders>
            <w:vAlign w:val="center"/>
            <w:hideMark/>
          </w:tcPr>
          <w:p w:rsidR="007953B0" w:rsidRPr="007953B0" w:rsidRDefault="007953B0" w:rsidP="00CC6A01">
            <w:pPr>
              <w:keepNext/>
              <w:jc w:val="center"/>
              <w:rPr>
                <w:sz w:val="24"/>
              </w:rPr>
            </w:pPr>
            <w:r w:rsidRPr="007953B0">
              <w:rPr>
                <w:sz w:val="24"/>
              </w:rPr>
              <w:t>Документ-основание</w:t>
            </w:r>
          </w:p>
        </w:tc>
        <w:tc>
          <w:tcPr>
            <w:tcW w:w="1842" w:type="dxa"/>
            <w:tcBorders>
              <w:top w:val="single" w:sz="4" w:space="0" w:color="auto"/>
              <w:left w:val="single" w:sz="4" w:space="0" w:color="auto"/>
              <w:bottom w:val="single" w:sz="4" w:space="0" w:color="auto"/>
              <w:right w:val="single" w:sz="4" w:space="0" w:color="auto"/>
            </w:tcBorders>
            <w:vAlign w:val="center"/>
            <w:hideMark/>
          </w:tcPr>
          <w:p w:rsidR="007953B0" w:rsidRPr="007953B0" w:rsidRDefault="007953B0" w:rsidP="00CC6A01">
            <w:pPr>
              <w:keepNext/>
              <w:jc w:val="center"/>
              <w:rPr>
                <w:sz w:val="24"/>
              </w:rPr>
            </w:pPr>
            <w:r w:rsidRPr="007953B0">
              <w:rPr>
                <w:sz w:val="24"/>
              </w:rPr>
              <w:t>ИП субъекта электроэнергетики, утвержденная в предшествующем периоде</w:t>
            </w:r>
          </w:p>
        </w:tc>
        <w:tc>
          <w:tcPr>
            <w:tcW w:w="2467" w:type="dxa"/>
            <w:tcBorders>
              <w:top w:val="single" w:sz="4" w:space="0" w:color="auto"/>
              <w:left w:val="single" w:sz="4" w:space="0" w:color="auto"/>
              <w:bottom w:val="single" w:sz="4" w:space="0" w:color="auto"/>
              <w:right w:val="single" w:sz="4" w:space="0" w:color="auto"/>
            </w:tcBorders>
            <w:vAlign w:val="center"/>
            <w:hideMark/>
          </w:tcPr>
          <w:p w:rsidR="007953B0" w:rsidRPr="007953B0" w:rsidRDefault="007953B0" w:rsidP="00CC6A01">
            <w:pPr>
              <w:keepNext/>
              <w:jc w:val="center"/>
              <w:rPr>
                <w:sz w:val="24"/>
              </w:rPr>
            </w:pPr>
            <w:r w:rsidRPr="007953B0">
              <w:rPr>
                <w:sz w:val="24"/>
              </w:rPr>
              <w:t>ИП иного субъекта электроэнергетики, осуществление мероприятий на объектах которого требуется в рамках координации ввода объектов</w:t>
            </w:r>
          </w:p>
        </w:tc>
      </w:tr>
      <w:tr w:rsidR="007953B0" w:rsidRPr="007953B0" w:rsidTr="00CC6A01">
        <w:trPr>
          <w:trHeight w:val="20"/>
        </w:trPr>
        <w:tc>
          <w:tcPr>
            <w:tcW w:w="22312" w:type="dxa"/>
            <w:gridSpan w:val="8"/>
            <w:tcBorders>
              <w:top w:val="single" w:sz="4" w:space="0" w:color="auto"/>
              <w:left w:val="single" w:sz="4" w:space="0" w:color="auto"/>
              <w:bottom w:val="single" w:sz="4" w:space="0" w:color="auto"/>
              <w:right w:val="single" w:sz="4" w:space="0" w:color="auto"/>
            </w:tcBorders>
            <w:shd w:val="clear" w:color="auto" w:fill="auto"/>
          </w:tcPr>
          <w:p w:rsidR="007953B0" w:rsidRPr="007953B0" w:rsidRDefault="007953B0" w:rsidP="00CC6A01">
            <w:pPr>
              <w:keepNext/>
              <w:jc w:val="center"/>
              <w:rPr>
                <w:sz w:val="24"/>
              </w:rPr>
            </w:pPr>
            <w:r w:rsidRPr="007953B0">
              <w:rPr>
                <w:sz w:val="24"/>
              </w:rPr>
              <w:t>Энергосистема Астраханской области</w:t>
            </w:r>
            <w:r w:rsidR="00706865">
              <w:rPr>
                <w:rStyle w:val="aff0"/>
                <w:sz w:val="24"/>
              </w:rPr>
              <w:endnoteReference w:id="5"/>
            </w:r>
          </w:p>
        </w:tc>
      </w:tr>
      <w:tr w:rsidR="007953B0" w:rsidRPr="007953B0" w:rsidTr="00CC6A01">
        <w:trPr>
          <w:trHeight w:val="20"/>
        </w:trPr>
        <w:tc>
          <w:tcPr>
            <w:tcW w:w="568" w:type="dxa"/>
            <w:tcBorders>
              <w:top w:val="single" w:sz="4" w:space="0" w:color="auto"/>
              <w:left w:val="single" w:sz="4" w:space="0" w:color="auto"/>
              <w:bottom w:val="single" w:sz="4" w:space="0" w:color="auto"/>
              <w:right w:val="single" w:sz="4" w:space="0" w:color="auto"/>
            </w:tcBorders>
            <w:shd w:val="clear" w:color="auto" w:fill="auto"/>
          </w:tcPr>
          <w:p w:rsidR="007953B0" w:rsidRPr="007953B0" w:rsidRDefault="007953B0" w:rsidP="00CC6A01">
            <w:pPr>
              <w:keepNext/>
              <w:numPr>
                <w:ilvl w:val="0"/>
                <w:numId w:val="13"/>
              </w:numPr>
              <w:contextualSpacing/>
              <w:jc w:val="both"/>
              <w:rPr>
                <w:sz w:val="24"/>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7953B0" w:rsidRPr="007953B0" w:rsidRDefault="007953B0" w:rsidP="00CC6A01">
            <w:pPr>
              <w:keepNext/>
              <w:jc w:val="both"/>
              <w:rPr>
                <w:sz w:val="24"/>
              </w:rPr>
            </w:pPr>
            <w:r w:rsidRPr="007953B0">
              <w:rPr>
                <w:sz w:val="24"/>
              </w:rPr>
              <w:t>Реконструкция системы противоаварийной автоматики в операционной зоне Филиала АО «СО ЕЭС» Астраханское РДУ (Реконструкция противоаварийной автоматики, сооружение ВЧ каналов связи на ПС 110 кВ ЦРП, ПС 110 кВ Первомайская, ПС 110 кВ Кири-Кили).</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953B0" w:rsidRPr="007953B0" w:rsidRDefault="007953B0" w:rsidP="00CC6A01">
            <w:pPr>
              <w:keepNext/>
              <w:jc w:val="center"/>
              <w:rPr>
                <w:sz w:val="24"/>
              </w:rPr>
            </w:pPr>
            <w:r w:rsidRPr="007953B0">
              <w:rPr>
                <w:sz w:val="24"/>
              </w:rPr>
              <w:t>-</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7953B0" w:rsidRPr="007953B0" w:rsidRDefault="007953B0" w:rsidP="00CC6A01">
            <w:pPr>
              <w:keepNext/>
              <w:jc w:val="both"/>
              <w:rPr>
                <w:sz w:val="24"/>
              </w:rPr>
            </w:pPr>
            <w:r w:rsidRPr="007953B0">
              <w:rPr>
                <w:sz w:val="24"/>
              </w:rPr>
              <w:t>В проект инвестиционной программы необходимо включить мероприятие по реконструкции системы противоаварийной автоматики в операционной зоне Филиала АО «СО ЕЭС» Астраханское РДУ (Реконструкция противоаварийной автоматики, сооружение ВЧ каналов связи на ПС 110 кВ ЦРП, ПС 110 кВ Первомайская, ПС 110 кВ Кири-Кили) со сроком реализации в 2018 году в соответствии с корректировкой рабочей документации по титулу «Реконструкция системы противоаварийной автоматики в операционной зоне Филиала ОАО «СО ЕЭС» Астраханское РДУ (Реконструкция ПА, сооружение ВЧ каналов связи на ПС 110 кВ ЦРП)», согласованной Филиалом АО «СО ЕЭС» Астраханское РДУ письмом от 11.05.2016 №Р11-б1-</w:t>
            </w:r>
            <w:r w:rsidRPr="007953B0">
              <w:rPr>
                <w:sz w:val="24"/>
                <w:lang w:val="en-US"/>
              </w:rPr>
              <w:t>III</w:t>
            </w:r>
            <w:r w:rsidRPr="007953B0">
              <w:rPr>
                <w:sz w:val="24"/>
              </w:rPr>
              <w:t xml:space="preserve">-19-674), а также решениями </w:t>
            </w:r>
            <w:r w:rsidRPr="007953B0">
              <w:rPr>
                <w:rFonts w:eastAsia="Calibri"/>
                <w:sz w:val="24"/>
                <w:lang w:eastAsia="en-US"/>
              </w:rPr>
              <w:t>протокола совещания технических руководителей субъектов электроэнергетики Астраханской энергосистемы у заместителя главного диспетчера Филиала АО «СО ЕЭС» Астраханское РДУ по вопросу реализации работ по противоаварийной автоматике от 22.03.2018 (далее – Протокол совещания по ПА от 22.03.2018).</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7953B0" w:rsidRPr="007953B0" w:rsidRDefault="007953B0" w:rsidP="00CC6A01">
            <w:pPr>
              <w:keepNext/>
              <w:jc w:val="both"/>
              <w:rPr>
                <w:bCs/>
                <w:sz w:val="24"/>
              </w:rPr>
            </w:pPr>
            <w:r w:rsidRPr="007953B0">
              <w:rPr>
                <w:sz w:val="24"/>
              </w:rPr>
              <w:t xml:space="preserve">Отсутствие </w:t>
            </w:r>
            <w:r w:rsidR="00795931">
              <w:rPr>
                <w:sz w:val="24"/>
              </w:rPr>
              <w:t xml:space="preserve"> устройств отключения нагрузки</w:t>
            </w:r>
            <w:r w:rsidR="00795931" w:rsidRPr="007953B0">
              <w:rPr>
                <w:sz w:val="24"/>
              </w:rPr>
              <w:t xml:space="preserve"> </w:t>
            </w:r>
            <w:r w:rsidRPr="007953B0">
              <w:rPr>
                <w:rFonts w:eastAsia="Calibri"/>
                <w:sz w:val="24"/>
                <w:lang w:eastAsia="en-US"/>
              </w:rPr>
              <w:t xml:space="preserve">и </w:t>
            </w:r>
            <w:r w:rsidR="00795931">
              <w:rPr>
                <w:rFonts w:eastAsia="Calibri"/>
                <w:sz w:val="24"/>
                <w:lang w:eastAsia="en-US"/>
              </w:rPr>
              <w:t xml:space="preserve">автоматики ограничения снижения напряжения </w:t>
            </w:r>
            <w:r w:rsidRPr="007953B0">
              <w:rPr>
                <w:rFonts w:eastAsia="Calibri"/>
                <w:sz w:val="24"/>
                <w:lang w:eastAsia="en-US"/>
              </w:rPr>
              <w:t xml:space="preserve">на ПС 110 кВ Кири-Кили, </w:t>
            </w:r>
            <w:r w:rsidR="00795931">
              <w:rPr>
                <w:rFonts w:eastAsia="Calibri"/>
                <w:sz w:val="24"/>
                <w:lang w:eastAsia="en-US"/>
              </w:rPr>
              <w:t xml:space="preserve">автоматики ограничения перегрузки оборудования (далее – </w:t>
            </w:r>
            <w:r w:rsidRPr="007953B0">
              <w:rPr>
                <w:rFonts w:eastAsia="Calibri"/>
                <w:sz w:val="24"/>
                <w:lang w:eastAsia="en-US"/>
              </w:rPr>
              <w:t>АОПО</w:t>
            </w:r>
            <w:r w:rsidR="00795931">
              <w:rPr>
                <w:rFonts w:eastAsia="Calibri"/>
                <w:sz w:val="24"/>
                <w:lang w:eastAsia="en-US"/>
              </w:rPr>
              <w:t>)</w:t>
            </w:r>
            <w:r w:rsidRPr="007953B0">
              <w:rPr>
                <w:rFonts w:eastAsia="Calibri"/>
                <w:sz w:val="24"/>
                <w:lang w:eastAsia="en-US"/>
              </w:rPr>
              <w:t xml:space="preserve"> на ПС 110 кВ ЦРП и</w:t>
            </w:r>
            <w:r w:rsidRPr="007953B0">
              <w:rPr>
                <w:sz w:val="24"/>
              </w:rPr>
              <w:t xml:space="preserve"> каналов ПА: Кири-Кили – Газовая,</w:t>
            </w:r>
            <w:r w:rsidRPr="007953B0">
              <w:rPr>
                <w:rFonts w:eastAsia="Calibri"/>
                <w:sz w:val="24"/>
                <w:lang w:eastAsia="en-US"/>
              </w:rPr>
              <w:t xml:space="preserve"> Астраханская ТЭЦ-2 – ЦРП, Астраханская ГРЭС – Первомайская, Первомайская – Кири-Кили, Астраханская ГРЭС – ЦРП приводит </w:t>
            </w:r>
            <w:r w:rsidRPr="007953B0">
              <w:rPr>
                <w:sz w:val="24"/>
              </w:rPr>
              <w:t xml:space="preserve">к невозможности реализации V этапа технических условий №1077-Ю на технологическое присоединение к электрическим сетям филиала ПАО «МРСК Юга» - «Астраханьэнерго» генерирующего оборудования парогазовой установки ПГУ-235 на котельной «Центральная» ООО «ЛУКОЙЛ-Астраханьэнерго», утвержденных ПАО «МРСК Юга» 08.12.2011 и согласованных Филиалом АО «СО ЕЭС» ОДУ Юга 22.12.2011, с изменениями №1 от 26.04.2013, №2 от 22.08.2013, №3 от 04.05.2016 и договором на ТП от 05.10.2012 №33103-11-00076813-5 и </w:t>
            </w:r>
            <w:r w:rsidRPr="007953B0">
              <w:rPr>
                <w:sz w:val="24"/>
                <w:lang w:val="en-US"/>
              </w:rPr>
              <w:t>I</w:t>
            </w:r>
            <w:r w:rsidRPr="007953B0">
              <w:rPr>
                <w:sz w:val="24"/>
              </w:rPr>
              <w:t xml:space="preserve">V этапа технических условий на технологическое присоединение к электрическим сетям ПАО «ФСК ЕЭС» </w:t>
            </w:r>
            <w:r w:rsidRPr="007953B0">
              <w:rPr>
                <w:bCs/>
                <w:sz w:val="24"/>
              </w:rPr>
              <w:t xml:space="preserve">энергетических установок ООО «ЛУКОЙЛ-Астраханьэнерго», утвержденных </w:t>
            </w:r>
            <w:r w:rsidRPr="007953B0">
              <w:rPr>
                <w:sz w:val="24"/>
              </w:rPr>
              <w:t xml:space="preserve">ПАО «ФСК ЕЭС» </w:t>
            </w:r>
            <w:r w:rsidRPr="007953B0">
              <w:rPr>
                <w:bCs/>
                <w:sz w:val="24"/>
              </w:rPr>
              <w:t>15.03.2012,</w:t>
            </w:r>
            <w:r w:rsidRPr="007953B0">
              <w:rPr>
                <w:sz w:val="24"/>
              </w:rPr>
              <w:t xml:space="preserve"> и согласованных Филиалом АО «СО ЕЭС» ОДУ Юга 14.03.2012,</w:t>
            </w:r>
            <w:r w:rsidRPr="007953B0">
              <w:rPr>
                <w:bCs/>
                <w:sz w:val="24"/>
              </w:rPr>
              <w:t xml:space="preserve"> с изменениями №1 от 08.05.2013, №2 от 19.08.2013, №3 от 09.06.2015 </w:t>
            </w:r>
            <w:r w:rsidRPr="007953B0">
              <w:rPr>
                <w:sz w:val="24"/>
              </w:rPr>
              <w:t xml:space="preserve">и договором на ТП </w:t>
            </w:r>
            <w:r w:rsidRPr="007953B0">
              <w:rPr>
                <w:bCs/>
                <w:sz w:val="24"/>
              </w:rPr>
              <w:t>от 28.12.2012 №584/ТП.</w:t>
            </w:r>
          </w:p>
          <w:p w:rsidR="007953B0" w:rsidRPr="007953B0" w:rsidRDefault="007953B0" w:rsidP="00CC6A01">
            <w:pPr>
              <w:keepNext/>
              <w:jc w:val="both"/>
              <w:rPr>
                <w:sz w:val="24"/>
              </w:rPr>
            </w:pPr>
            <w:r w:rsidRPr="007953B0">
              <w:rPr>
                <w:bCs/>
                <w:sz w:val="24"/>
              </w:rPr>
              <w:t>Мероприятия, предусмотренные выше</w:t>
            </w:r>
            <w:r w:rsidRPr="007953B0">
              <w:rPr>
                <w:sz w:val="24"/>
              </w:rPr>
              <w:t xml:space="preserve"> указанными техническими условиями на технологическое присоединение, </w:t>
            </w:r>
            <w:r w:rsidRPr="007953B0">
              <w:rPr>
                <w:rFonts w:eastAsia="Calibri"/>
                <w:sz w:val="24"/>
                <w:lang w:eastAsia="en-US"/>
              </w:rPr>
              <w:t xml:space="preserve">выполнены на объектах </w:t>
            </w:r>
            <w:r w:rsidRPr="007953B0">
              <w:rPr>
                <w:sz w:val="24"/>
              </w:rPr>
              <w:t>ПАО «ФСК ЕЭС» и ООО «ЛУКОЙЛ - Астраханьэнерго»</w:t>
            </w:r>
            <w:r w:rsidRPr="007953B0">
              <w:rPr>
                <w:rFonts w:eastAsia="Calibri"/>
                <w:sz w:val="24"/>
                <w:lang w:eastAsia="en-US"/>
              </w:rPr>
              <w:t>,</w:t>
            </w:r>
            <w:r w:rsidRPr="007953B0">
              <w:rPr>
                <w:sz w:val="24"/>
              </w:rPr>
              <w:t xml:space="preserve"> что приводит к невозможности ввода устройств противоаварийной автоматики.</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7953B0" w:rsidRPr="007953B0" w:rsidRDefault="007953B0" w:rsidP="00CC6A01">
            <w:pPr>
              <w:keepNext/>
              <w:numPr>
                <w:ilvl w:val="0"/>
                <w:numId w:val="15"/>
              </w:numPr>
              <w:ind w:left="22" w:firstLine="0"/>
              <w:contextualSpacing/>
              <w:jc w:val="both"/>
              <w:rPr>
                <w:sz w:val="24"/>
              </w:rPr>
            </w:pPr>
            <w:r w:rsidRPr="007953B0">
              <w:rPr>
                <w:sz w:val="24"/>
              </w:rPr>
              <w:t>Корректировка рабочей документации по титулу «Реконструкция системы противоаварийной автоматики в операционной зоне Филиала ОАО «СО ЕЭС» Астраханское РДУ (Реконструкция ПА, сооружение ВЧ каналов связи на ПС 110 кВ ЦРП)», согласованная Филиалом ОАО «СО ЕЭС» Астраханское РДУ письмом от 11.05.2016 №Р11-б1-</w:t>
            </w:r>
            <w:r w:rsidRPr="007953B0">
              <w:rPr>
                <w:sz w:val="24"/>
                <w:lang w:val="en-US"/>
              </w:rPr>
              <w:t>III</w:t>
            </w:r>
            <w:r w:rsidRPr="007953B0">
              <w:rPr>
                <w:sz w:val="24"/>
              </w:rPr>
              <w:t>-19-674.</w:t>
            </w:r>
          </w:p>
          <w:p w:rsidR="007953B0" w:rsidRPr="007953B0" w:rsidRDefault="007953B0" w:rsidP="00CC6A01">
            <w:pPr>
              <w:keepNext/>
              <w:numPr>
                <w:ilvl w:val="0"/>
                <w:numId w:val="15"/>
              </w:numPr>
              <w:ind w:left="22" w:firstLine="0"/>
              <w:contextualSpacing/>
              <w:jc w:val="both"/>
              <w:rPr>
                <w:sz w:val="24"/>
              </w:rPr>
            </w:pPr>
            <w:r w:rsidRPr="007953B0">
              <w:rPr>
                <w:rFonts w:eastAsia="Calibri"/>
                <w:sz w:val="24"/>
                <w:lang w:eastAsia="en-US"/>
              </w:rPr>
              <w:t>Протокол совещания</w:t>
            </w:r>
            <w:r w:rsidR="0012548C">
              <w:rPr>
                <w:rFonts w:eastAsia="Calibri"/>
                <w:sz w:val="24"/>
                <w:lang w:eastAsia="en-US"/>
              </w:rPr>
              <w:t xml:space="preserve"> технических руководителей субъектов электроэнергетики Астраханской области у заместителя главного диспетчера Филиала АО «СО ЕЭС» Астраханское РДУ по вопросу реализации работ по противоаварийной автоматике</w:t>
            </w:r>
            <w:r w:rsidRPr="007953B0">
              <w:rPr>
                <w:rFonts w:eastAsia="Calibri"/>
                <w:sz w:val="24"/>
                <w:lang w:eastAsia="en-US"/>
              </w:rPr>
              <w:t xml:space="preserve"> от 22.03.2018.</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7953B0" w:rsidRPr="007953B0" w:rsidRDefault="007953B0" w:rsidP="00CC6A01">
            <w:pPr>
              <w:keepNext/>
              <w:jc w:val="center"/>
              <w:rPr>
                <w:sz w:val="24"/>
              </w:rPr>
            </w:pPr>
            <w:r w:rsidRPr="007953B0">
              <w:rPr>
                <w:sz w:val="24"/>
              </w:rPr>
              <w:t>2017</w:t>
            </w:r>
          </w:p>
        </w:tc>
        <w:tc>
          <w:tcPr>
            <w:tcW w:w="2467" w:type="dxa"/>
            <w:tcBorders>
              <w:top w:val="single" w:sz="4" w:space="0" w:color="auto"/>
              <w:left w:val="single" w:sz="4" w:space="0" w:color="auto"/>
              <w:bottom w:val="single" w:sz="4" w:space="0" w:color="auto"/>
              <w:right w:val="single" w:sz="4" w:space="0" w:color="auto"/>
            </w:tcBorders>
            <w:shd w:val="clear" w:color="auto" w:fill="auto"/>
          </w:tcPr>
          <w:p w:rsidR="007953B0" w:rsidRPr="007953B0" w:rsidRDefault="007953B0" w:rsidP="00CC6A01">
            <w:pPr>
              <w:keepNext/>
              <w:jc w:val="center"/>
              <w:rPr>
                <w:sz w:val="24"/>
              </w:rPr>
            </w:pPr>
            <w:r w:rsidRPr="007953B0">
              <w:rPr>
                <w:sz w:val="24"/>
              </w:rPr>
              <w:t>-</w:t>
            </w:r>
          </w:p>
        </w:tc>
      </w:tr>
      <w:tr w:rsidR="00114507" w:rsidRPr="007953B0" w:rsidTr="00CC6A01">
        <w:trPr>
          <w:trHeight w:val="20"/>
        </w:trPr>
        <w:tc>
          <w:tcPr>
            <w:tcW w:w="22312" w:type="dxa"/>
            <w:gridSpan w:val="8"/>
            <w:tcBorders>
              <w:top w:val="single" w:sz="4" w:space="0" w:color="auto"/>
              <w:left w:val="single" w:sz="4" w:space="0" w:color="auto"/>
              <w:bottom w:val="single" w:sz="4" w:space="0" w:color="auto"/>
              <w:right w:val="single" w:sz="4" w:space="0" w:color="auto"/>
            </w:tcBorders>
            <w:shd w:val="clear" w:color="auto" w:fill="auto"/>
          </w:tcPr>
          <w:p w:rsidR="00114507" w:rsidRPr="007953B0" w:rsidRDefault="00114507" w:rsidP="00236B8D">
            <w:pPr>
              <w:jc w:val="center"/>
              <w:rPr>
                <w:i/>
                <w:sz w:val="24"/>
              </w:rPr>
            </w:pPr>
            <w:r w:rsidRPr="007953B0">
              <w:rPr>
                <w:sz w:val="24"/>
              </w:rPr>
              <w:t>Энергосистема Волгоградской области</w:t>
            </w:r>
          </w:p>
        </w:tc>
      </w:tr>
      <w:tr w:rsidR="00114507" w:rsidRPr="007953B0" w:rsidTr="00CC6A01">
        <w:trPr>
          <w:trHeight w:val="20"/>
        </w:trPr>
        <w:tc>
          <w:tcPr>
            <w:tcW w:w="568" w:type="dxa"/>
            <w:tcBorders>
              <w:top w:val="single" w:sz="4" w:space="0" w:color="auto"/>
              <w:left w:val="single" w:sz="4" w:space="0" w:color="auto"/>
              <w:bottom w:val="single" w:sz="4" w:space="0" w:color="auto"/>
              <w:right w:val="single" w:sz="4" w:space="0" w:color="auto"/>
            </w:tcBorders>
            <w:shd w:val="clear" w:color="auto" w:fill="auto"/>
          </w:tcPr>
          <w:p w:rsidR="00114507" w:rsidRPr="007953B0" w:rsidRDefault="00114507" w:rsidP="00CC6A01">
            <w:pPr>
              <w:numPr>
                <w:ilvl w:val="0"/>
                <w:numId w:val="13"/>
              </w:numPr>
              <w:contextualSpacing/>
              <w:jc w:val="both"/>
              <w:rPr>
                <w:sz w:val="24"/>
              </w:rPr>
            </w:pPr>
          </w:p>
        </w:tc>
        <w:tc>
          <w:tcPr>
            <w:tcW w:w="2693" w:type="dxa"/>
            <w:tcBorders>
              <w:top w:val="single" w:sz="4" w:space="0" w:color="auto"/>
              <w:left w:val="single" w:sz="4" w:space="0" w:color="auto"/>
              <w:bottom w:val="single" w:sz="4" w:space="0" w:color="auto"/>
              <w:right w:val="single" w:sz="4" w:space="0" w:color="auto"/>
            </w:tcBorders>
          </w:tcPr>
          <w:p w:rsidR="00114507" w:rsidRDefault="00114507" w:rsidP="00CC6A01">
            <w:pPr>
              <w:jc w:val="both"/>
              <w:rPr>
                <w:sz w:val="24"/>
              </w:rPr>
            </w:pPr>
            <w:r w:rsidRPr="007953B0">
              <w:rPr>
                <w:sz w:val="24"/>
              </w:rPr>
              <w:t xml:space="preserve">Реконструкция </w:t>
            </w:r>
            <w:r w:rsidRPr="007953B0">
              <w:rPr>
                <w:sz w:val="24"/>
              </w:rPr>
              <w:br/>
              <w:t xml:space="preserve">ПС 110/10 кВ Ярки, ПС 110/35/10 кВ Клетская, </w:t>
            </w:r>
            <w:r w:rsidRPr="007953B0">
              <w:rPr>
                <w:sz w:val="24"/>
              </w:rPr>
              <w:br/>
              <w:t xml:space="preserve">ПС 110/10 кВ Арчединская, </w:t>
            </w:r>
            <w:r w:rsidRPr="007953B0">
              <w:rPr>
                <w:sz w:val="24"/>
              </w:rPr>
              <w:br/>
              <w:t xml:space="preserve">ПС 110/10 кВ Глазуновская, </w:t>
            </w:r>
            <w:r w:rsidRPr="007953B0">
              <w:rPr>
                <w:sz w:val="24"/>
              </w:rPr>
              <w:br/>
              <w:t xml:space="preserve">ПС 110/10 кВ Сидорская, </w:t>
            </w:r>
            <w:r w:rsidRPr="007953B0">
              <w:rPr>
                <w:sz w:val="24"/>
              </w:rPr>
              <w:br/>
              <w:t xml:space="preserve">ПС 110/10 кВ Етеревская, </w:t>
            </w:r>
            <w:r w:rsidRPr="007953B0">
              <w:rPr>
                <w:sz w:val="24"/>
              </w:rPr>
              <w:br/>
              <w:t xml:space="preserve">ПС 110/35/10 кВ Вязовка, ПС 110/10 кВ Матышево, </w:t>
            </w:r>
            <w:r w:rsidRPr="007953B0">
              <w:rPr>
                <w:sz w:val="24"/>
              </w:rPr>
              <w:br/>
              <w:t>ПС 110/10 кВ Рудня с модернизацией каналов связи и устройств телемеханизации филиала ПАО "МРСК Юга" - "Волгоградэнерго" (9 комплектов).</w:t>
            </w:r>
          </w:p>
          <w:p w:rsidR="00114507" w:rsidRPr="007953B0" w:rsidRDefault="00114507" w:rsidP="00CC6A01">
            <w:pPr>
              <w:jc w:val="both"/>
              <w:rPr>
                <w:sz w:val="24"/>
              </w:rPr>
            </w:pPr>
            <w:r>
              <w:rPr>
                <w:sz w:val="24"/>
              </w:rPr>
              <w:t>(</w:t>
            </w:r>
            <w:r w:rsidRPr="00B5635B">
              <w:rPr>
                <w:sz w:val="24"/>
              </w:rPr>
              <w:t>F_2010100090</w:t>
            </w:r>
            <w:r>
              <w:rPr>
                <w:sz w:val="24"/>
              </w:rPr>
              <w:t>)</w:t>
            </w:r>
          </w:p>
        </w:tc>
        <w:tc>
          <w:tcPr>
            <w:tcW w:w="1275" w:type="dxa"/>
            <w:tcBorders>
              <w:top w:val="single" w:sz="4" w:space="0" w:color="auto"/>
              <w:left w:val="single" w:sz="4" w:space="0" w:color="auto"/>
              <w:bottom w:val="single" w:sz="4" w:space="0" w:color="auto"/>
              <w:right w:val="single" w:sz="4" w:space="0" w:color="auto"/>
            </w:tcBorders>
          </w:tcPr>
          <w:p w:rsidR="00114507" w:rsidRPr="007953B0" w:rsidRDefault="00114507" w:rsidP="00CC6A01">
            <w:pPr>
              <w:jc w:val="center"/>
              <w:rPr>
                <w:sz w:val="24"/>
              </w:rPr>
            </w:pPr>
            <w:r w:rsidRPr="007953B0">
              <w:rPr>
                <w:sz w:val="24"/>
              </w:rPr>
              <w:t>2021-2023</w:t>
            </w:r>
          </w:p>
        </w:tc>
        <w:tc>
          <w:tcPr>
            <w:tcW w:w="5812" w:type="dxa"/>
            <w:tcBorders>
              <w:top w:val="single" w:sz="4" w:space="0" w:color="auto"/>
              <w:left w:val="single" w:sz="4" w:space="0" w:color="auto"/>
              <w:bottom w:val="single" w:sz="4" w:space="0" w:color="auto"/>
              <w:right w:val="single" w:sz="4" w:space="0" w:color="auto"/>
            </w:tcBorders>
          </w:tcPr>
          <w:p w:rsidR="00114507" w:rsidRPr="007953B0" w:rsidRDefault="00114507" w:rsidP="00CC6A01">
            <w:pPr>
              <w:jc w:val="both"/>
              <w:rPr>
                <w:sz w:val="24"/>
              </w:rPr>
            </w:pPr>
            <w:r w:rsidRPr="007953B0">
              <w:rPr>
                <w:sz w:val="24"/>
              </w:rPr>
              <w:t>В проекте инвестиционной программы необходимо изменить сроки реализации мероприятий по модернизации ССПИ на подстанциях филиала ПАО «МРСК Юга» - «Волгоградэнерго»:</w:t>
            </w:r>
          </w:p>
          <w:p w:rsidR="00114507" w:rsidRPr="007953B0" w:rsidRDefault="00114507" w:rsidP="00CC6A01">
            <w:pPr>
              <w:numPr>
                <w:ilvl w:val="0"/>
                <w:numId w:val="14"/>
              </w:numPr>
              <w:tabs>
                <w:tab w:val="left" w:pos="403"/>
              </w:tabs>
              <w:ind w:left="0" w:firstLine="74"/>
              <w:jc w:val="both"/>
              <w:rPr>
                <w:sz w:val="24"/>
              </w:rPr>
            </w:pPr>
            <w:r w:rsidRPr="007953B0">
              <w:rPr>
                <w:sz w:val="24"/>
              </w:rPr>
              <w:t xml:space="preserve">ПС 110 кВ Арчединская, </w:t>
            </w:r>
            <w:r w:rsidRPr="007953B0">
              <w:rPr>
                <w:sz w:val="24"/>
              </w:rPr>
              <w:br/>
              <w:t>ПС 110 кВ Глазуновская, ПС 110 кВ Сидорская на 2021 год;</w:t>
            </w:r>
          </w:p>
          <w:p w:rsidR="00114507" w:rsidRPr="007953B0" w:rsidRDefault="00114507" w:rsidP="00CC6A01">
            <w:pPr>
              <w:numPr>
                <w:ilvl w:val="0"/>
                <w:numId w:val="14"/>
              </w:numPr>
              <w:tabs>
                <w:tab w:val="left" w:pos="403"/>
              </w:tabs>
              <w:ind w:left="0" w:firstLine="74"/>
              <w:jc w:val="both"/>
              <w:rPr>
                <w:sz w:val="24"/>
              </w:rPr>
            </w:pPr>
            <w:r w:rsidRPr="007953B0">
              <w:rPr>
                <w:sz w:val="24"/>
              </w:rPr>
              <w:t xml:space="preserve">ПС 110 кВ Вязовка, ПС 110 кВ Матышево, ПС 110 кВ Рудня на </w:t>
            </w:r>
            <w:r w:rsidRPr="007953B0">
              <w:rPr>
                <w:sz w:val="24"/>
              </w:rPr>
              <w:br/>
              <w:t>2022 год.</w:t>
            </w:r>
          </w:p>
        </w:tc>
        <w:tc>
          <w:tcPr>
            <w:tcW w:w="4111" w:type="dxa"/>
            <w:tcBorders>
              <w:top w:val="single" w:sz="4" w:space="0" w:color="auto"/>
              <w:left w:val="single" w:sz="4" w:space="0" w:color="auto"/>
              <w:bottom w:val="single" w:sz="4" w:space="0" w:color="auto"/>
              <w:right w:val="single" w:sz="4" w:space="0" w:color="auto"/>
            </w:tcBorders>
          </w:tcPr>
          <w:p w:rsidR="00114507" w:rsidRPr="007953B0" w:rsidRDefault="00114507" w:rsidP="00CC6A01">
            <w:pPr>
              <w:jc w:val="both"/>
              <w:rPr>
                <w:sz w:val="24"/>
              </w:rPr>
            </w:pPr>
            <w:r w:rsidRPr="007953B0">
              <w:rPr>
                <w:sz w:val="24"/>
              </w:rPr>
              <w:t>Отсутствие теле</w:t>
            </w:r>
            <w:r>
              <w:rPr>
                <w:sz w:val="24"/>
              </w:rPr>
              <w:t xml:space="preserve">метрической </w:t>
            </w:r>
            <w:r w:rsidRPr="007953B0">
              <w:rPr>
                <w:sz w:val="24"/>
              </w:rPr>
              <w:t xml:space="preserve">информации в </w:t>
            </w:r>
            <w:r>
              <w:rPr>
                <w:sz w:val="24"/>
              </w:rPr>
              <w:t>необходимом</w:t>
            </w:r>
            <w:r w:rsidR="00C80666">
              <w:rPr>
                <w:sz w:val="24"/>
              </w:rPr>
              <w:t xml:space="preserve"> </w:t>
            </w:r>
            <w:r w:rsidRPr="007953B0">
              <w:rPr>
                <w:sz w:val="24"/>
              </w:rPr>
              <w:t>объеме приводит к ухудшению наблюдаемости, качества планирования и управления электроэнергетическим режимом энергосистемы</w:t>
            </w:r>
          </w:p>
        </w:tc>
        <w:tc>
          <w:tcPr>
            <w:tcW w:w="3544" w:type="dxa"/>
            <w:tcBorders>
              <w:top w:val="single" w:sz="4" w:space="0" w:color="auto"/>
              <w:left w:val="single" w:sz="4" w:space="0" w:color="auto"/>
              <w:bottom w:val="single" w:sz="4" w:space="0" w:color="auto"/>
              <w:right w:val="single" w:sz="4" w:space="0" w:color="auto"/>
            </w:tcBorders>
          </w:tcPr>
          <w:p w:rsidR="00114507" w:rsidRPr="007953B0" w:rsidRDefault="00114507" w:rsidP="00CC6A01">
            <w:pPr>
              <w:jc w:val="both"/>
              <w:rPr>
                <w:sz w:val="24"/>
              </w:rPr>
            </w:pPr>
            <w:r w:rsidRPr="007953B0">
              <w:rPr>
                <w:sz w:val="24"/>
              </w:rPr>
              <w:t>«Программа модернизации и расширения системы сбора и передачи информации на подстанциях филиала ПАО «МРСК Юга» - «Волгоградэнерго», согласованная филиалами АО «СО ЕЭС» ОДУ Юга и Волгоградское РДУ и утвержденная Филиалом ПАО «МРСК Юга» - «Волгоградэнерго» 15.09.2016.</w:t>
            </w:r>
          </w:p>
        </w:tc>
        <w:tc>
          <w:tcPr>
            <w:tcW w:w="1842" w:type="dxa"/>
            <w:tcBorders>
              <w:top w:val="single" w:sz="4" w:space="0" w:color="auto"/>
              <w:left w:val="single" w:sz="4" w:space="0" w:color="auto"/>
              <w:bottom w:val="single" w:sz="4" w:space="0" w:color="auto"/>
              <w:right w:val="single" w:sz="4" w:space="0" w:color="auto"/>
            </w:tcBorders>
          </w:tcPr>
          <w:p w:rsidR="00114507" w:rsidRPr="007953B0" w:rsidRDefault="00114507" w:rsidP="00CC6A01">
            <w:pPr>
              <w:jc w:val="center"/>
              <w:rPr>
                <w:sz w:val="24"/>
              </w:rPr>
            </w:pPr>
            <w:r w:rsidRPr="007953B0">
              <w:rPr>
                <w:sz w:val="24"/>
              </w:rPr>
              <w:t>2021-2022</w:t>
            </w:r>
          </w:p>
        </w:tc>
        <w:tc>
          <w:tcPr>
            <w:tcW w:w="2467" w:type="dxa"/>
            <w:tcBorders>
              <w:top w:val="single" w:sz="4" w:space="0" w:color="auto"/>
              <w:left w:val="single" w:sz="4" w:space="0" w:color="auto"/>
              <w:bottom w:val="single" w:sz="4" w:space="0" w:color="auto"/>
              <w:right w:val="single" w:sz="4" w:space="0" w:color="auto"/>
            </w:tcBorders>
          </w:tcPr>
          <w:p w:rsidR="00114507" w:rsidRPr="007953B0" w:rsidRDefault="00114507" w:rsidP="00CC6A01">
            <w:pPr>
              <w:jc w:val="center"/>
              <w:rPr>
                <w:i/>
                <w:sz w:val="24"/>
              </w:rPr>
            </w:pPr>
            <w:r w:rsidRPr="007953B0">
              <w:rPr>
                <w:sz w:val="24"/>
              </w:rPr>
              <w:t>-</w:t>
            </w:r>
          </w:p>
        </w:tc>
      </w:tr>
      <w:tr w:rsidR="00114507" w:rsidRPr="007953B0" w:rsidTr="00CC6A01">
        <w:trPr>
          <w:trHeight w:val="20"/>
        </w:trPr>
        <w:tc>
          <w:tcPr>
            <w:tcW w:w="22312" w:type="dxa"/>
            <w:gridSpan w:val="8"/>
            <w:tcBorders>
              <w:top w:val="single" w:sz="4" w:space="0" w:color="auto"/>
              <w:left w:val="single" w:sz="4" w:space="0" w:color="auto"/>
              <w:bottom w:val="single" w:sz="4" w:space="0" w:color="auto"/>
              <w:right w:val="single" w:sz="4" w:space="0" w:color="auto"/>
            </w:tcBorders>
            <w:shd w:val="clear" w:color="auto" w:fill="auto"/>
          </w:tcPr>
          <w:p w:rsidR="00114507" w:rsidRPr="007953B0" w:rsidRDefault="00114507" w:rsidP="00CC6A01">
            <w:pPr>
              <w:jc w:val="center"/>
              <w:rPr>
                <w:sz w:val="24"/>
              </w:rPr>
            </w:pPr>
            <w:r w:rsidRPr="007953B0">
              <w:rPr>
                <w:sz w:val="24"/>
              </w:rPr>
              <w:t>Энергосистема Ростовской области</w:t>
            </w:r>
          </w:p>
        </w:tc>
      </w:tr>
      <w:tr w:rsidR="00114507" w:rsidRPr="007953B0" w:rsidTr="00CC6A01">
        <w:trPr>
          <w:trHeight w:val="20"/>
        </w:trPr>
        <w:tc>
          <w:tcPr>
            <w:tcW w:w="568" w:type="dxa"/>
            <w:tcBorders>
              <w:top w:val="single" w:sz="4" w:space="0" w:color="auto"/>
              <w:left w:val="single" w:sz="4" w:space="0" w:color="auto"/>
              <w:bottom w:val="single" w:sz="4" w:space="0" w:color="auto"/>
              <w:right w:val="single" w:sz="4" w:space="0" w:color="auto"/>
            </w:tcBorders>
            <w:shd w:val="clear" w:color="auto" w:fill="auto"/>
          </w:tcPr>
          <w:p w:rsidR="00114507" w:rsidRPr="007953B0" w:rsidRDefault="00114507" w:rsidP="00CC6A01">
            <w:pPr>
              <w:numPr>
                <w:ilvl w:val="0"/>
                <w:numId w:val="13"/>
              </w:numPr>
              <w:contextualSpacing/>
              <w:jc w:val="both"/>
              <w:rPr>
                <w:sz w:val="24"/>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14507" w:rsidRDefault="00114507" w:rsidP="00CC6A01">
            <w:pPr>
              <w:jc w:val="both"/>
              <w:rPr>
                <w:sz w:val="24"/>
              </w:rPr>
            </w:pPr>
            <w:r w:rsidRPr="007953B0">
              <w:rPr>
                <w:sz w:val="24"/>
              </w:rPr>
              <w:t>Модернизация и расширение системы сбора и передачи информации на подстанциях филиала ПАО "МРСК Юга"-"Ростовэнерго" (28 ПС, 2 РП).</w:t>
            </w:r>
          </w:p>
          <w:p w:rsidR="00114507" w:rsidRPr="007953B0" w:rsidRDefault="00114507" w:rsidP="00CC6A01">
            <w:pPr>
              <w:jc w:val="both"/>
              <w:rPr>
                <w:sz w:val="24"/>
              </w:rPr>
            </w:pPr>
            <w:r>
              <w:rPr>
                <w:sz w:val="24"/>
              </w:rPr>
              <w:t>(</w:t>
            </w:r>
            <w:r w:rsidRPr="00B5635B">
              <w:rPr>
                <w:sz w:val="24"/>
              </w:rPr>
              <w:t>F_4010100197</w:t>
            </w:r>
            <w:r>
              <w:rPr>
                <w:sz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14507" w:rsidRPr="007953B0" w:rsidRDefault="00114507" w:rsidP="00CC6A01">
            <w:pPr>
              <w:jc w:val="center"/>
              <w:rPr>
                <w:sz w:val="24"/>
              </w:rPr>
            </w:pPr>
            <w:r w:rsidRPr="007953B0">
              <w:rPr>
                <w:sz w:val="24"/>
              </w:rPr>
              <w:t>2021</w:t>
            </w:r>
          </w:p>
        </w:tc>
        <w:tc>
          <w:tcPr>
            <w:tcW w:w="5812" w:type="dxa"/>
            <w:tcBorders>
              <w:top w:val="single" w:sz="4" w:space="0" w:color="auto"/>
              <w:left w:val="single" w:sz="4" w:space="0" w:color="auto"/>
              <w:right w:val="single" w:sz="4" w:space="0" w:color="auto"/>
            </w:tcBorders>
            <w:shd w:val="clear" w:color="auto" w:fill="auto"/>
          </w:tcPr>
          <w:p w:rsidR="00114507" w:rsidRPr="00FF4D6C" w:rsidRDefault="00114507" w:rsidP="00CC6A01">
            <w:pPr>
              <w:jc w:val="both"/>
              <w:rPr>
                <w:sz w:val="24"/>
              </w:rPr>
            </w:pPr>
            <w:r w:rsidRPr="00FF4D6C">
              <w:rPr>
                <w:sz w:val="24"/>
              </w:rPr>
              <w:t>В инвестиционно</w:t>
            </w:r>
            <w:r>
              <w:rPr>
                <w:sz w:val="24"/>
              </w:rPr>
              <w:t>м</w:t>
            </w:r>
            <w:r w:rsidRPr="00FF4D6C">
              <w:rPr>
                <w:sz w:val="24"/>
              </w:rPr>
              <w:t xml:space="preserve"> проект</w:t>
            </w:r>
            <w:r>
              <w:rPr>
                <w:sz w:val="24"/>
              </w:rPr>
              <w:t>е</w:t>
            </w:r>
            <w:r w:rsidRPr="00FF4D6C">
              <w:rPr>
                <w:sz w:val="24"/>
              </w:rPr>
              <w:t xml:space="preserve"> </w:t>
            </w:r>
            <w:r>
              <w:rPr>
                <w:sz w:val="24"/>
              </w:rPr>
              <w:t>необходимо скорректировать и детализировать сроки</w:t>
            </w:r>
            <w:r w:rsidRPr="00FF4D6C">
              <w:rPr>
                <w:sz w:val="24"/>
              </w:rPr>
              <w:t xml:space="preserve"> выполнения мероприяти</w:t>
            </w:r>
            <w:r>
              <w:rPr>
                <w:sz w:val="24"/>
              </w:rPr>
              <w:t>й</w:t>
            </w:r>
            <w:r w:rsidRPr="00FF4D6C">
              <w:rPr>
                <w:sz w:val="24"/>
              </w:rPr>
              <w:t xml:space="preserve"> по организации ССПИ:</w:t>
            </w:r>
          </w:p>
          <w:p w:rsidR="00114507" w:rsidRPr="00FF4D6C" w:rsidRDefault="00114507" w:rsidP="00CC6A01">
            <w:pPr>
              <w:jc w:val="both"/>
              <w:rPr>
                <w:sz w:val="24"/>
              </w:rPr>
            </w:pPr>
            <w:r w:rsidRPr="00FF4D6C">
              <w:rPr>
                <w:sz w:val="24"/>
              </w:rPr>
              <w:t>2018 год: ПС 110 кВ Б5, ПС 110 кВ Алексеевская, ПС 110 кВ Б2, ПС 110 кВ Р16, ПС 110 кВ Б8, ПС 110 кВ БТ1, ПС 110 кВ Т24;</w:t>
            </w:r>
          </w:p>
          <w:p w:rsidR="00114507" w:rsidRPr="00FF4D6C" w:rsidRDefault="00114507" w:rsidP="00CC6A01">
            <w:pPr>
              <w:jc w:val="both"/>
              <w:rPr>
                <w:sz w:val="24"/>
              </w:rPr>
            </w:pPr>
            <w:r w:rsidRPr="00FF4D6C">
              <w:rPr>
                <w:sz w:val="24"/>
              </w:rPr>
              <w:t>Организация Цифровых каналов связи для передачи телеметрической информации из ПО ЮЗЭС, СВЭС, ПС 220 кВ Койсуг (УС) в Филиал АО «СО ЕЭС» Ростовское РДУ;</w:t>
            </w:r>
          </w:p>
          <w:p w:rsidR="00114507" w:rsidRPr="00FF4D6C" w:rsidRDefault="00114507" w:rsidP="00CC6A01">
            <w:pPr>
              <w:jc w:val="both"/>
              <w:rPr>
                <w:sz w:val="24"/>
              </w:rPr>
            </w:pPr>
            <w:r w:rsidRPr="00FF4D6C">
              <w:rPr>
                <w:sz w:val="24"/>
              </w:rPr>
              <w:t>2019 год:  ПС 110 кВ Р19, ПС 110 кВ Б12, ПС 110 кВ Б11ПС 110 кВ Северный Портал, ПС 110 кВ Р31, ПС 110 кВ Р33, ПС 110 кВ Кашарская, ПС 110 кВ Алексеево-Лозовская,  ПС 110 кВ Чалтырь, ПС 110 кВ Р3, РП 6 кВ №25, №21;</w:t>
            </w:r>
          </w:p>
          <w:p w:rsidR="00114507" w:rsidRPr="00FF4D6C" w:rsidRDefault="00114507" w:rsidP="00CC6A01">
            <w:pPr>
              <w:jc w:val="both"/>
              <w:rPr>
                <w:sz w:val="24"/>
              </w:rPr>
            </w:pPr>
            <w:r w:rsidRPr="00FF4D6C">
              <w:rPr>
                <w:sz w:val="24"/>
              </w:rPr>
              <w:t>Цифровые каналы связи для передачи телеметрической информации из ПО ЦЭС, ЗЭС, СЭС, ПС 110 кВ Р1 (УС) в Филиал АО «СО ЕЭС» Ростовское РДУ;</w:t>
            </w:r>
          </w:p>
          <w:p w:rsidR="00114507" w:rsidRPr="00FF4D6C" w:rsidRDefault="00114507" w:rsidP="00CC6A01">
            <w:pPr>
              <w:jc w:val="both"/>
              <w:rPr>
                <w:sz w:val="24"/>
              </w:rPr>
            </w:pPr>
            <w:r w:rsidRPr="00FF4D6C">
              <w:rPr>
                <w:sz w:val="24"/>
              </w:rPr>
              <w:t>2020 год: ПС 110 кВ ВдПТФ, ПС 110 кВ Р29;</w:t>
            </w:r>
          </w:p>
          <w:p w:rsidR="00114507" w:rsidRPr="00FF4D6C" w:rsidRDefault="00114507" w:rsidP="00CC6A01">
            <w:pPr>
              <w:jc w:val="both"/>
              <w:rPr>
                <w:sz w:val="24"/>
              </w:rPr>
            </w:pPr>
            <w:r w:rsidRPr="00FF4D6C">
              <w:rPr>
                <w:sz w:val="24"/>
              </w:rPr>
              <w:t>Каналы связи для передачи телеметрической информации из ПО ЮВЭС, ВЭС, ЮЭС в Филиал АО «СО ЕЭС» Ростовское РДУ;</w:t>
            </w:r>
          </w:p>
          <w:p w:rsidR="00114507" w:rsidRPr="00FF4D6C" w:rsidRDefault="00114507" w:rsidP="00CC6A01">
            <w:pPr>
              <w:jc w:val="both"/>
              <w:rPr>
                <w:sz w:val="24"/>
              </w:rPr>
            </w:pPr>
            <w:r w:rsidRPr="00FF4D6C">
              <w:rPr>
                <w:sz w:val="24"/>
              </w:rPr>
              <w:t>2021 год: ПС 110 кВ Харьковская;</w:t>
            </w:r>
          </w:p>
          <w:p w:rsidR="00114507" w:rsidRDefault="00114507" w:rsidP="00CC6A01">
            <w:pPr>
              <w:jc w:val="both"/>
              <w:rPr>
                <w:sz w:val="24"/>
              </w:rPr>
            </w:pPr>
            <w:r w:rsidRPr="00FF4D6C">
              <w:rPr>
                <w:sz w:val="24"/>
              </w:rPr>
              <w:t>2022 год: ПС 110 кВ Гундоровская, ПС 110 кВ Ш47.</w:t>
            </w:r>
          </w:p>
          <w:p w:rsidR="00F00AB8" w:rsidRPr="00FF4D6C" w:rsidRDefault="00F00AB8" w:rsidP="00CC6A01">
            <w:pPr>
              <w:jc w:val="both"/>
              <w:rPr>
                <w:sz w:val="24"/>
              </w:rPr>
            </w:pPr>
          </w:p>
        </w:tc>
        <w:tc>
          <w:tcPr>
            <w:tcW w:w="4111" w:type="dxa"/>
            <w:vMerge w:val="restart"/>
            <w:tcBorders>
              <w:top w:val="single" w:sz="4" w:space="0" w:color="auto"/>
              <w:left w:val="single" w:sz="4" w:space="0" w:color="auto"/>
              <w:right w:val="single" w:sz="4" w:space="0" w:color="auto"/>
            </w:tcBorders>
            <w:shd w:val="clear" w:color="auto" w:fill="auto"/>
          </w:tcPr>
          <w:p w:rsidR="00114507" w:rsidRPr="007953B0" w:rsidRDefault="00114507" w:rsidP="00CC6A01">
            <w:pPr>
              <w:jc w:val="both"/>
              <w:rPr>
                <w:sz w:val="24"/>
              </w:rPr>
            </w:pPr>
            <w:r w:rsidRPr="007953B0">
              <w:rPr>
                <w:sz w:val="24"/>
              </w:rPr>
              <w:t>Отсутствие теле</w:t>
            </w:r>
            <w:r>
              <w:rPr>
                <w:sz w:val="24"/>
              </w:rPr>
              <w:t xml:space="preserve">метрической </w:t>
            </w:r>
            <w:r w:rsidRPr="007953B0">
              <w:rPr>
                <w:sz w:val="24"/>
              </w:rPr>
              <w:t>информации в необходимом объеме приводит к ухудшению наблюдаемости, качества планирования и управления электроэнергетическим режимом энергосистемы.</w:t>
            </w:r>
          </w:p>
          <w:p w:rsidR="00114507" w:rsidRPr="007953B0" w:rsidRDefault="00114507" w:rsidP="00CC6A01">
            <w:pPr>
              <w:jc w:val="both"/>
              <w:rPr>
                <w:sz w:val="24"/>
              </w:rPr>
            </w:pPr>
            <w:r w:rsidRPr="007953B0">
              <w:rPr>
                <w:sz w:val="24"/>
              </w:rPr>
              <w:t xml:space="preserve">Отсутствие каналов </w:t>
            </w:r>
            <w:r>
              <w:rPr>
                <w:sz w:val="24"/>
              </w:rPr>
              <w:t>телефонной</w:t>
            </w:r>
            <w:r w:rsidRPr="007953B0">
              <w:rPr>
                <w:sz w:val="24"/>
              </w:rPr>
              <w:t xml:space="preserve"> связи</w:t>
            </w:r>
            <w:r>
              <w:rPr>
                <w:sz w:val="24"/>
              </w:rPr>
              <w:t xml:space="preserve"> для оперативных переговоров</w:t>
            </w:r>
            <w:r w:rsidRPr="007953B0">
              <w:rPr>
                <w:sz w:val="24"/>
              </w:rPr>
              <w:t xml:space="preserve"> между ДЦ и объектами электроэнергетики приводит к наличию промежуточных звеньев передачи диспетчерских команд при изменении эксплуатационного состояния ЛЭП, находящихся в диспетчерском управлении ДЦ (планируемых к принятию в диспетчерское управление ДЦ) и увеличению времени ликвидации аварии на указанных ЛЭП.</w:t>
            </w:r>
          </w:p>
        </w:tc>
        <w:tc>
          <w:tcPr>
            <w:tcW w:w="3544" w:type="dxa"/>
            <w:vMerge w:val="restart"/>
            <w:tcBorders>
              <w:top w:val="single" w:sz="4" w:space="0" w:color="auto"/>
              <w:left w:val="single" w:sz="4" w:space="0" w:color="auto"/>
              <w:right w:val="single" w:sz="4" w:space="0" w:color="auto"/>
            </w:tcBorders>
            <w:shd w:val="clear" w:color="auto" w:fill="auto"/>
          </w:tcPr>
          <w:p w:rsidR="00114507" w:rsidRPr="007953B0" w:rsidRDefault="00114507" w:rsidP="00CC6A01">
            <w:pPr>
              <w:jc w:val="both"/>
              <w:rPr>
                <w:sz w:val="24"/>
              </w:rPr>
            </w:pPr>
            <w:r w:rsidRPr="007953B0">
              <w:rPr>
                <w:sz w:val="24"/>
              </w:rPr>
              <w:t>«Программа модернизации и расширения системы сбора и передачи информации на подстанциях Филиала ПАО «МРСК Юга» - «Ростовэнерго», согласованная филиалами АО «СО ЕЭС» ОДУ Юга и Ростовское РДУ и утвержденная Филиалом ПАО «МРСК Юга» - «Ростовэнерго» в 2017 году.</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114507" w:rsidRPr="007953B0" w:rsidRDefault="00114507" w:rsidP="00CC6A01">
            <w:pPr>
              <w:jc w:val="center"/>
              <w:rPr>
                <w:sz w:val="24"/>
              </w:rPr>
            </w:pPr>
            <w:r w:rsidRPr="007953B0">
              <w:rPr>
                <w:sz w:val="24"/>
              </w:rPr>
              <w:t>2022</w:t>
            </w:r>
          </w:p>
        </w:tc>
        <w:tc>
          <w:tcPr>
            <w:tcW w:w="2467" w:type="dxa"/>
            <w:tcBorders>
              <w:top w:val="single" w:sz="4" w:space="0" w:color="auto"/>
              <w:left w:val="single" w:sz="4" w:space="0" w:color="auto"/>
              <w:bottom w:val="single" w:sz="4" w:space="0" w:color="auto"/>
              <w:right w:val="single" w:sz="4" w:space="0" w:color="auto"/>
            </w:tcBorders>
            <w:shd w:val="clear" w:color="auto" w:fill="auto"/>
          </w:tcPr>
          <w:p w:rsidR="00114507" w:rsidRPr="007953B0" w:rsidRDefault="00114507" w:rsidP="00CC6A01">
            <w:pPr>
              <w:jc w:val="center"/>
              <w:rPr>
                <w:i/>
                <w:sz w:val="24"/>
              </w:rPr>
            </w:pPr>
          </w:p>
        </w:tc>
      </w:tr>
      <w:tr w:rsidR="00114507" w:rsidRPr="007953B0" w:rsidTr="00CC6A01">
        <w:trPr>
          <w:trHeight w:val="20"/>
        </w:trPr>
        <w:tc>
          <w:tcPr>
            <w:tcW w:w="568" w:type="dxa"/>
            <w:tcBorders>
              <w:top w:val="single" w:sz="4" w:space="0" w:color="auto"/>
              <w:left w:val="single" w:sz="4" w:space="0" w:color="auto"/>
              <w:bottom w:val="single" w:sz="4" w:space="0" w:color="auto"/>
              <w:right w:val="single" w:sz="4" w:space="0" w:color="auto"/>
            </w:tcBorders>
            <w:shd w:val="clear" w:color="auto" w:fill="auto"/>
          </w:tcPr>
          <w:p w:rsidR="00114507" w:rsidRPr="007953B0" w:rsidRDefault="00114507" w:rsidP="00CC6A01">
            <w:pPr>
              <w:numPr>
                <w:ilvl w:val="0"/>
                <w:numId w:val="13"/>
              </w:numPr>
              <w:contextualSpacing/>
              <w:jc w:val="both"/>
              <w:rPr>
                <w:sz w:val="24"/>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14507" w:rsidRDefault="00114507" w:rsidP="00CC6A01">
            <w:pPr>
              <w:jc w:val="both"/>
              <w:rPr>
                <w:sz w:val="24"/>
              </w:rPr>
            </w:pPr>
            <w:r w:rsidRPr="007953B0">
              <w:rPr>
                <w:sz w:val="24"/>
              </w:rPr>
              <w:t>Техперевооружение оборудования ИТ инфраструктуры для организации обмена телеинформацией по протоколу МЭК 104 1 этап 2 ПК (15 шт.).</w:t>
            </w:r>
          </w:p>
          <w:p w:rsidR="00114507" w:rsidRPr="007953B0" w:rsidRDefault="00114507" w:rsidP="00CC6A01">
            <w:pPr>
              <w:jc w:val="both"/>
              <w:rPr>
                <w:sz w:val="24"/>
              </w:rPr>
            </w:pPr>
            <w:r>
              <w:rPr>
                <w:sz w:val="24"/>
              </w:rPr>
              <w:t>(</w:t>
            </w:r>
            <w:r w:rsidRPr="00B5635B">
              <w:rPr>
                <w:sz w:val="24"/>
              </w:rPr>
              <w:t>G_4010005180</w:t>
            </w:r>
            <w:r>
              <w:rPr>
                <w:sz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14507" w:rsidRPr="007953B0" w:rsidRDefault="00114507" w:rsidP="00CC6A01">
            <w:pPr>
              <w:jc w:val="center"/>
              <w:rPr>
                <w:sz w:val="24"/>
              </w:rPr>
            </w:pPr>
            <w:r w:rsidRPr="007953B0">
              <w:rPr>
                <w:sz w:val="24"/>
              </w:rPr>
              <w:t>202</w:t>
            </w:r>
            <w:r>
              <w:rPr>
                <w:sz w:val="24"/>
              </w:rPr>
              <w:t>1</w:t>
            </w:r>
          </w:p>
        </w:tc>
        <w:tc>
          <w:tcPr>
            <w:tcW w:w="5812" w:type="dxa"/>
            <w:tcBorders>
              <w:left w:val="single" w:sz="4" w:space="0" w:color="auto"/>
              <w:right w:val="single" w:sz="4" w:space="0" w:color="auto"/>
            </w:tcBorders>
            <w:shd w:val="clear" w:color="auto" w:fill="auto"/>
          </w:tcPr>
          <w:p w:rsidR="00114507" w:rsidRDefault="00114507" w:rsidP="00CC6A01">
            <w:pPr>
              <w:jc w:val="both"/>
              <w:rPr>
                <w:sz w:val="24"/>
              </w:rPr>
            </w:pPr>
            <w:r w:rsidRPr="00FF4D6C">
              <w:rPr>
                <w:sz w:val="24"/>
              </w:rPr>
              <w:t>В проекте инвестиционной программы необходимо изменить срок реализации мероприятия по модернизации системы сбора и передачи информации филиала ПАО «МРСК Юга» - «Ростовэнерго» на ПС 110 кВ Ш6 с 2021 на 2019 год с организацией цифровых каналов связи для оперативных переговоров и передачи телеметрической информации в Филиал АО «СО ЕЭС» Ростовское РДУ.</w:t>
            </w:r>
          </w:p>
          <w:p w:rsidR="00F00AB8" w:rsidRPr="00FF4D6C" w:rsidRDefault="00F00AB8" w:rsidP="00CC6A01">
            <w:pPr>
              <w:jc w:val="both"/>
              <w:rPr>
                <w:sz w:val="24"/>
              </w:rPr>
            </w:pPr>
          </w:p>
        </w:tc>
        <w:tc>
          <w:tcPr>
            <w:tcW w:w="4111" w:type="dxa"/>
            <w:vMerge/>
            <w:tcBorders>
              <w:left w:val="single" w:sz="4" w:space="0" w:color="auto"/>
              <w:right w:val="single" w:sz="4" w:space="0" w:color="auto"/>
            </w:tcBorders>
            <w:shd w:val="clear" w:color="auto" w:fill="auto"/>
          </w:tcPr>
          <w:p w:rsidR="00114507" w:rsidRPr="007953B0" w:rsidRDefault="00114507" w:rsidP="00CC6A01">
            <w:pPr>
              <w:jc w:val="both"/>
              <w:rPr>
                <w:sz w:val="24"/>
              </w:rPr>
            </w:pPr>
          </w:p>
        </w:tc>
        <w:tc>
          <w:tcPr>
            <w:tcW w:w="3544" w:type="dxa"/>
            <w:vMerge/>
            <w:tcBorders>
              <w:left w:val="single" w:sz="4" w:space="0" w:color="auto"/>
              <w:right w:val="single" w:sz="4" w:space="0" w:color="auto"/>
            </w:tcBorders>
            <w:shd w:val="clear" w:color="auto" w:fill="auto"/>
          </w:tcPr>
          <w:p w:rsidR="00114507" w:rsidRPr="007953B0" w:rsidRDefault="00114507" w:rsidP="00CC6A01">
            <w:pPr>
              <w:jc w:val="both"/>
              <w:rPr>
                <w:sz w:val="24"/>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114507" w:rsidRPr="007953B0" w:rsidRDefault="00114507" w:rsidP="00CC6A01">
            <w:pPr>
              <w:jc w:val="center"/>
              <w:rPr>
                <w:sz w:val="24"/>
              </w:rPr>
            </w:pPr>
            <w:r w:rsidRPr="007953B0">
              <w:rPr>
                <w:sz w:val="24"/>
              </w:rPr>
              <w:t>2020</w:t>
            </w:r>
          </w:p>
        </w:tc>
        <w:tc>
          <w:tcPr>
            <w:tcW w:w="2467" w:type="dxa"/>
            <w:tcBorders>
              <w:top w:val="single" w:sz="4" w:space="0" w:color="auto"/>
              <w:left w:val="single" w:sz="4" w:space="0" w:color="auto"/>
              <w:bottom w:val="single" w:sz="4" w:space="0" w:color="auto"/>
              <w:right w:val="single" w:sz="4" w:space="0" w:color="auto"/>
            </w:tcBorders>
            <w:shd w:val="clear" w:color="auto" w:fill="auto"/>
          </w:tcPr>
          <w:p w:rsidR="00114507" w:rsidRPr="007953B0" w:rsidRDefault="00114507" w:rsidP="00CC6A01">
            <w:pPr>
              <w:jc w:val="center"/>
              <w:rPr>
                <w:i/>
                <w:sz w:val="24"/>
              </w:rPr>
            </w:pPr>
            <w:r w:rsidRPr="007953B0">
              <w:rPr>
                <w:sz w:val="24"/>
              </w:rPr>
              <w:t>-</w:t>
            </w:r>
          </w:p>
        </w:tc>
      </w:tr>
      <w:tr w:rsidR="00114507" w:rsidRPr="007953B0" w:rsidTr="00CC6A01">
        <w:trPr>
          <w:trHeight w:val="20"/>
        </w:trPr>
        <w:tc>
          <w:tcPr>
            <w:tcW w:w="568" w:type="dxa"/>
            <w:tcBorders>
              <w:top w:val="single" w:sz="4" w:space="0" w:color="auto"/>
              <w:left w:val="single" w:sz="4" w:space="0" w:color="auto"/>
              <w:bottom w:val="single" w:sz="4" w:space="0" w:color="auto"/>
              <w:right w:val="single" w:sz="4" w:space="0" w:color="auto"/>
            </w:tcBorders>
            <w:shd w:val="clear" w:color="auto" w:fill="auto"/>
          </w:tcPr>
          <w:p w:rsidR="00114507" w:rsidRPr="007953B0" w:rsidRDefault="00114507" w:rsidP="00CC6A01">
            <w:pPr>
              <w:numPr>
                <w:ilvl w:val="0"/>
                <w:numId w:val="13"/>
              </w:numPr>
              <w:contextualSpacing/>
              <w:jc w:val="both"/>
              <w:rPr>
                <w:sz w:val="24"/>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14507" w:rsidRDefault="00114507" w:rsidP="00CC6A01">
            <w:pPr>
              <w:jc w:val="both"/>
              <w:rPr>
                <w:sz w:val="24"/>
              </w:rPr>
            </w:pPr>
            <w:r w:rsidRPr="007953B0">
              <w:rPr>
                <w:sz w:val="24"/>
              </w:rPr>
              <w:t>Техперевооружение оборудования ИТ инфраструктуры для организации обмена телеинформацией по протоколу МЭК 104 1 этап 3 ПК (9 шт.).</w:t>
            </w:r>
          </w:p>
          <w:p w:rsidR="00114507" w:rsidRPr="007953B0" w:rsidRDefault="00114507" w:rsidP="00CC6A01">
            <w:pPr>
              <w:jc w:val="both"/>
              <w:rPr>
                <w:sz w:val="24"/>
              </w:rPr>
            </w:pPr>
            <w:r>
              <w:rPr>
                <w:sz w:val="24"/>
              </w:rPr>
              <w:t>(</w:t>
            </w:r>
            <w:r w:rsidRPr="00AC50BE">
              <w:rPr>
                <w:sz w:val="24"/>
              </w:rPr>
              <w:t>G_4010005181</w:t>
            </w:r>
            <w:r>
              <w:rPr>
                <w:sz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14507" w:rsidRPr="007953B0" w:rsidRDefault="00114507" w:rsidP="00CC6A01">
            <w:pPr>
              <w:jc w:val="center"/>
              <w:rPr>
                <w:sz w:val="24"/>
              </w:rPr>
            </w:pPr>
            <w:r w:rsidRPr="007953B0">
              <w:rPr>
                <w:sz w:val="24"/>
              </w:rPr>
              <w:t>202</w:t>
            </w:r>
            <w:r>
              <w:rPr>
                <w:sz w:val="24"/>
              </w:rPr>
              <w:t>2</w:t>
            </w:r>
          </w:p>
        </w:tc>
        <w:tc>
          <w:tcPr>
            <w:tcW w:w="5812" w:type="dxa"/>
            <w:tcBorders>
              <w:left w:val="single" w:sz="4" w:space="0" w:color="auto"/>
              <w:bottom w:val="single" w:sz="4" w:space="0" w:color="auto"/>
              <w:right w:val="single" w:sz="4" w:space="0" w:color="auto"/>
            </w:tcBorders>
            <w:shd w:val="clear" w:color="auto" w:fill="auto"/>
          </w:tcPr>
          <w:p w:rsidR="00114507" w:rsidRPr="00FF4D6C" w:rsidRDefault="00114507" w:rsidP="00CC6A01">
            <w:pPr>
              <w:jc w:val="both"/>
              <w:rPr>
                <w:sz w:val="24"/>
              </w:rPr>
            </w:pPr>
            <w:r w:rsidRPr="00FF4D6C">
              <w:rPr>
                <w:sz w:val="24"/>
              </w:rPr>
              <w:t>В проекте инвестиционной программы необходимо изменить срок реализации мероприятия по модернизации системы сбора и передачи информации филиала ПАО «МРСК Юга» - «Ростовэнерго» с 2022 на 2020 год:</w:t>
            </w:r>
          </w:p>
          <w:p w:rsidR="00114507" w:rsidRPr="00FF4D6C" w:rsidRDefault="00114507" w:rsidP="00CC6A01">
            <w:pPr>
              <w:jc w:val="both"/>
              <w:rPr>
                <w:sz w:val="24"/>
              </w:rPr>
            </w:pPr>
            <w:r w:rsidRPr="00FF4D6C">
              <w:rPr>
                <w:sz w:val="24"/>
              </w:rPr>
              <w:t>- на ПС 110 кВ Егорлыкская с организацией цифровых каналов связи для передачи телеметрической информации до ПО ЮЭС,</w:t>
            </w:r>
          </w:p>
          <w:p w:rsidR="00114507" w:rsidRDefault="00114507" w:rsidP="00CC6A01">
            <w:pPr>
              <w:jc w:val="both"/>
              <w:rPr>
                <w:sz w:val="24"/>
              </w:rPr>
            </w:pPr>
            <w:r w:rsidRPr="00FF4D6C">
              <w:rPr>
                <w:sz w:val="24"/>
              </w:rPr>
              <w:t>- на ПС 110 кВ Юбилейная с организацией цифровых каналов связи для оперативных переговоров и передачи телеметрической информации в Филиал АО «СО ЕЭС» Ростовское РДУ</w:t>
            </w:r>
          </w:p>
          <w:p w:rsidR="00F00AB8" w:rsidRPr="00FF4D6C" w:rsidRDefault="00F00AB8" w:rsidP="00CC6A01">
            <w:pPr>
              <w:jc w:val="both"/>
              <w:rPr>
                <w:sz w:val="24"/>
              </w:rPr>
            </w:pPr>
          </w:p>
        </w:tc>
        <w:tc>
          <w:tcPr>
            <w:tcW w:w="4111" w:type="dxa"/>
            <w:vMerge/>
            <w:tcBorders>
              <w:left w:val="single" w:sz="4" w:space="0" w:color="auto"/>
              <w:bottom w:val="single" w:sz="4" w:space="0" w:color="auto"/>
              <w:right w:val="single" w:sz="4" w:space="0" w:color="auto"/>
            </w:tcBorders>
          </w:tcPr>
          <w:p w:rsidR="00114507" w:rsidRPr="007953B0" w:rsidRDefault="00114507" w:rsidP="00CC6A01">
            <w:pPr>
              <w:jc w:val="both"/>
              <w:rPr>
                <w:sz w:val="24"/>
                <w:highlight w:val="yellow"/>
              </w:rPr>
            </w:pPr>
          </w:p>
        </w:tc>
        <w:tc>
          <w:tcPr>
            <w:tcW w:w="3544" w:type="dxa"/>
            <w:vMerge/>
            <w:tcBorders>
              <w:left w:val="single" w:sz="4" w:space="0" w:color="auto"/>
              <w:bottom w:val="single" w:sz="4" w:space="0" w:color="auto"/>
              <w:right w:val="single" w:sz="4" w:space="0" w:color="auto"/>
            </w:tcBorders>
          </w:tcPr>
          <w:p w:rsidR="00114507" w:rsidRPr="007953B0" w:rsidRDefault="00114507" w:rsidP="00CC6A01">
            <w:pPr>
              <w:jc w:val="both"/>
              <w:rPr>
                <w:sz w:val="24"/>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114507" w:rsidRPr="007953B0" w:rsidRDefault="00114507" w:rsidP="00CC6A01">
            <w:pPr>
              <w:jc w:val="center"/>
              <w:rPr>
                <w:sz w:val="24"/>
              </w:rPr>
            </w:pPr>
            <w:r w:rsidRPr="007953B0">
              <w:rPr>
                <w:sz w:val="24"/>
              </w:rPr>
              <w:t>2021</w:t>
            </w:r>
          </w:p>
        </w:tc>
        <w:tc>
          <w:tcPr>
            <w:tcW w:w="2467" w:type="dxa"/>
            <w:tcBorders>
              <w:top w:val="single" w:sz="4" w:space="0" w:color="auto"/>
              <w:left w:val="single" w:sz="4" w:space="0" w:color="auto"/>
              <w:bottom w:val="single" w:sz="4" w:space="0" w:color="auto"/>
              <w:right w:val="single" w:sz="4" w:space="0" w:color="auto"/>
            </w:tcBorders>
            <w:shd w:val="clear" w:color="auto" w:fill="auto"/>
          </w:tcPr>
          <w:p w:rsidR="00114507" w:rsidRPr="007953B0" w:rsidRDefault="00114507" w:rsidP="00CC6A01">
            <w:pPr>
              <w:jc w:val="center"/>
              <w:rPr>
                <w:i/>
                <w:sz w:val="24"/>
              </w:rPr>
            </w:pPr>
            <w:r w:rsidRPr="007953B0">
              <w:rPr>
                <w:sz w:val="24"/>
              </w:rPr>
              <w:t>-</w:t>
            </w:r>
          </w:p>
        </w:tc>
      </w:tr>
      <w:tr w:rsidR="00114507" w:rsidRPr="007953B0" w:rsidTr="00CC6A01">
        <w:trPr>
          <w:trHeight w:val="20"/>
        </w:trPr>
        <w:tc>
          <w:tcPr>
            <w:tcW w:w="568" w:type="dxa"/>
            <w:tcBorders>
              <w:top w:val="single" w:sz="4" w:space="0" w:color="auto"/>
              <w:left w:val="single" w:sz="4" w:space="0" w:color="auto"/>
              <w:bottom w:val="single" w:sz="4" w:space="0" w:color="auto"/>
              <w:right w:val="single" w:sz="4" w:space="0" w:color="auto"/>
            </w:tcBorders>
            <w:shd w:val="clear" w:color="auto" w:fill="auto"/>
          </w:tcPr>
          <w:p w:rsidR="00114507" w:rsidRPr="007953B0" w:rsidRDefault="00114507" w:rsidP="00CC6A01">
            <w:pPr>
              <w:numPr>
                <w:ilvl w:val="0"/>
                <w:numId w:val="13"/>
              </w:numPr>
              <w:contextualSpacing/>
              <w:jc w:val="both"/>
              <w:rPr>
                <w:sz w:val="24"/>
              </w:rPr>
            </w:pPr>
          </w:p>
        </w:tc>
        <w:tc>
          <w:tcPr>
            <w:tcW w:w="2693" w:type="dxa"/>
            <w:tcBorders>
              <w:left w:val="single" w:sz="4" w:space="0" w:color="auto"/>
              <w:bottom w:val="single" w:sz="4" w:space="0" w:color="auto"/>
              <w:right w:val="single" w:sz="4" w:space="0" w:color="auto"/>
            </w:tcBorders>
            <w:shd w:val="clear" w:color="auto" w:fill="auto"/>
          </w:tcPr>
          <w:p w:rsidR="00114507" w:rsidRPr="007953B0" w:rsidRDefault="00114507" w:rsidP="00CC6A01">
            <w:pPr>
              <w:jc w:val="both"/>
              <w:rPr>
                <w:sz w:val="24"/>
              </w:rPr>
            </w:pPr>
            <w:r w:rsidRPr="007953B0">
              <w:rPr>
                <w:sz w:val="24"/>
              </w:rPr>
              <w:t>Установка на ПС 110 кВ КС3 основной защиты ВЛ 110 кВ Р-4 – КС3 с отпайкой на ПС Р32.</w:t>
            </w:r>
          </w:p>
        </w:tc>
        <w:tc>
          <w:tcPr>
            <w:tcW w:w="1275" w:type="dxa"/>
            <w:tcBorders>
              <w:left w:val="single" w:sz="4" w:space="0" w:color="auto"/>
              <w:bottom w:val="single" w:sz="4" w:space="0" w:color="auto"/>
              <w:right w:val="single" w:sz="4" w:space="0" w:color="auto"/>
            </w:tcBorders>
            <w:shd w:val="clear" w:color="auto" w:fill="auto"/>
          </w:tcPr>
          <w:p w:rsidR="00114507" w:rsidRPr="007953B0" w:rsidRDefault="00114507" w:rsidP="00CC6A01">
            <w:pPr>
              <w:jc w:val="center"/>
              <w:rPr>
                <w:sz w:val="24"/>
              </w:rPr>
            </w:pPr>
            <w:r w:rsidRPr="007953B0">
              <w:rPr>
                <w:sz w:val="24"/>
              </w:rPr>
              <w:t>-</w:t>
            </w:r>
          </w:p>
        </w:tc>
        <w:tc>
          <w:tcPr>
            <w:tcW w:w="5812" w:type="dxa"/>
            <w:tcBorders>
              <w:left w:val="single" w:sz="4" w:space="0" w:color="auto"/>
              <w:bottom w:val="single" w:sz="4" w:space="0" w:color="auto"/>
              <w:right w:val="single" w:sz="4" w:space="0" w:color="auto"/>
            </w:tcBorders>
            <w:shd w:val="clear" w:color="auto" w:fill="auto"/>
          </w:tcPr>
          <w:p w:rsidR="00114507" w:rsidRPr="007953B0" w:rsidRDefault="00114507" w:rsidP="00CC6A01">
            <w:pPr>
              <w:jc w:val="both"/>
              <w:rPr>
                <w:sz w:val="24"/>
              </w:rPr>
            </w:pPr>
            <w:r w:rsidRPr="007953B0">
              <w:rPr>
                <w:sz w:val="24"/>
              </w:rPr>
              <w:t>В проект инвестиционной программы необходимо включить мероприятие по установке на ПС 110 кВ КС3 основной защиты ВЛ 110 кВ Р-4 – КС3 с отпайкой на ПС Р32 со сроком реализации в 2019 году.</w:t>
            </w:r>
          </w:p>
        </w:tc>
        <w:tc>
          <w:tcPr>
            <w:tcW w:w="4111" w:type="dxa"/>
            <w:tcBorders>
              <w:left w:val="single" w:sz="4" w:space="0" w:color="auto"/>
              <w:right w:val="single" w:sz="4" w:space="0" w:color="auto"/>
            </w:tcBorders>
            <w:shd w:val="clear" w:color="auto" w:fill="auto"/>
          </w:tcPr>
          <w:p w:rsidR="00114507" w:rsidRPr="007953B0" w:rsidRDefault="00114507" w:rsidP="00CC6A01">
            <w:pPr>
              <w:jc w:val="both"/>
              <w:rPr>
                <w:sz w:val="24"/>
              </w:rPr>
            </w:pPr>
            <w:r w:rsidRPr="007953B0">
              <w:rPr>
                <w:sz w:val="24"/>
              </w:rPr>
              <w:t>Отсутствие полукомплекта НВЧЗ ВЛ 110 кВ Р-4 – КС3 с отпайкой на ПС Р32 на ПС 110 кВ КС3 не позволяет ввести в работу ДФЗ ВЛ 110 кВ Р-4 – КС3 с отпайкой на ПС Р32, установленной на ПС 220 кВ Р-4 по титулу «Комплексное техническое перевооружение и реконструкция ПС 220 кВ Р-4».</w:t>
            </w:r>
          </w:p>
        </w:tc>
        <w:tc>
          <w:tcPr>
            <w:tcW w:w="3544" w:type="dxa"/>
            <w:tcBorders>
              <w:left w:val="single" w:sz="4" w:space="0" w:color="auto"/>
              <w:bottom w:val="single" w:sz="4" w:space="0" w:color="auto"/>
              <w:right w:val="single" w:sz="4" w:space="0" w:color="auto"/>
            </w:tcBorders>
            <w:shd w:val="clear" w:color="auto" w:fill="auto"/>
          </w:tcPr>
          <w:p w:rsidR="00114507" w:rsidRPr="007953B0" w:rsidRDefault="00114507" w:rsidP="00CC6A01">
            <w:pPr>
              <w:contextualSpacing/>
              <w:jc w:val="both"/>
              <w:rPr>
                <w:sz w:val="24"/>
              </w:rPr>
            </w:pPr>
            <w:r w:rsidRPr="007953B0">
              <w:rPr>
                <w:sz w:val="24"/>
              </w:rPr>
              <w:t>1. Рабочая документация по титулу «Комплексное техническое перевооружение и реконструкция ПС 220 кВ   Р-4»;</w:t>
            </w:r>
          </w:p>
          <w:p w:rsidR="00114507" w:rsidRPr="007953B0" w:rsidRDefault="00114507" w:rsidP="00CC6A01">
            <w:pPr>
              <w:jc w:val="both"/>
              <w:rPr>
                <w:sz w:val="24"/>
              </w:rPr>
            </w:pPr>
            <w:r w:rsidRPr="007953B0">
              <w:rPr>
                <w:sz w:val="24"/>
              </w:rPr>
              <w:t>2. Протокол согласительного совещания от 11.10.2017 №09-2060-пр/ВК «О рассмотрении замечаний к доработанному проекту корректировки инвестиционной программы ПАО «МРСК Юга» на 2016-2022 годы».</w:t>
            </w:r>
          </w:p>
        </w:tc>
        <w:tc>
          <w:tcPr>
            <w:tcW w:w="1842" w:type="dxa"/>
            <w:tcBorders>
              <w:left w:val="single" w:sz="4" w:space="0" w:color="auto"/>
              <w:bottom w:val="single" w:sz="4" w:space="0" w:color="auto"/>
              <w:right w:val="single" w:sz="4" w:space="0" w:color="auto"/>
            </w:tcBorders>
            <w:shd w:val="clear" w:color="auto" w:fill="auto"/>
          </w:tcPr>
          <w:p w:rsidR="00114507" w:rsidRPr="007953B0" w:rsidRDefault="00114507" w:rsidP="00CC6A01">
            <w:pPr>
              <w:jc w:val="center"/>
              <w:rPr>
                <w:sz w:val="24"/>
              </w:rPr>
            </w:pPr>
            <w:r w:rsidRPr="007953B0">
              <w:rPr>
                <w:sz w:val="24"/>
              </w:rPr>
              <w:t>-</w:t>
            </w:r>
          </w:p>
        </w:tc>
        <w:tc>
          <w:tcPr>
            <w:tcW w:w="2467" w:type="dxa"/>
            <w:tcBorders>
              <w:left w:val="single" w:sz="4" w:space="0" w:color="auto"/>
              <w:bottom w:val="single" w:sz="4" w:space="0" w:color="auto"/>
              <w:right w:val="single" w:sz="4" w:space="0" w:color="auto"/>
            </w:tcBorders>
            <w:shd w:val="clear" w:color="auto" w:fill="auto"/>
          </w:tcPr>
          <w:p w:rsidR="00114507" w:rsidRPr="007953B0" w:rsidRDefault="00114507" w:rsidP="00CC6A01">
            <w:pPr>
              <w:jc w:val="center"/>
              <w:rPr>
                <w:i/>
                <w:sz w:val="24"/>
              </w:rPr>
            </w:pPr>
            <w:r w:rsidRPr="007953B0">
              <w:rPr>
                <w:sz w:val="24"/>
              </w:rPr>
              <w:t>Утвержденная ИП ПАО «ФСК ЕЭС» на 2016-2020 гг. («Комплексное техническое перевооружение и реконструкция ПС 220 кВ Р-4» – 2019 год (ввод в эксплуатацию).</w:t>
            </w:r>
          </w:p>
        </w:tc>
      </w:tr>
    </w:tbl>
    <w:p w:rsidR="00D06CFB" w:rsidRPr="00D06CFB" w:rsidRDefault="00D06CFB" w:rsidP="005B1AA5">
      <w:pPr>
        <w:ind w:firstLine="709"/>
        <w:jc w:val="both"/>
        <w:rPr>
          <w:sz w:val="20"/>
          <w:szCs w:val="20"/>
        </w:rPr>
      </w:pPr>
    </w:p>
    <w:p w:rsidR="005B1AA5" w:rsidRPr="007953B0" w:rsidRDefault="005B1AA5" w:rsidP="005B1AA5">
      <w:pPr>
        <w:ind w:firstLine="709"/>
        <w:jc w:val="both"/>
        <w:rPr>
          <w:sz w:val="24"/>
        </w:rPr>
      </w:pPr>
    </w:p>
    <w:tbl>
      <w:tblPr>
        <w:tblW w:w="0" w:type="auto"/>
        <w:tblInd w:w="2835" w:type="dxa"/>
        <w:tblLayout w:type="fixed"/>
        <w:tblCellMar>
          <w:left w:w="28" w:type="dxa"/>
          <w:right w:w="28" w:type="dxa"/>
        </w:tblCellMar>
        <w:tblLook w:val="00A0" w:firstRow="1" w:lastRow="0" w:firstColumn="1" w:lastColumn="0" w:noHBand="0" w:noVBand="0"/>
      </w:tblPr>
      <w:tblGrid>
        <w:gridCol w:w="5415"/>
        <w:gridCol w:w="142"/>
        <w:gridCol w:w="3826"/>
        <w:gridCol w:w="284"/>
        <w:gridCol w:w="5670"/>
      </w:tblGrid>
      <w:tr w:rsidR="005B1AA5" w:rsidRPr="000C55A7" w:rsidTr="004367A5">
        <w:tc>
          <w:tcPr>
            <w:tcW w:w="5415" w:type="dxa"/>
            <w:tcBorders>
              <w:top w:val="nil"/>
              <w:left w:val="nil"/>
              <w:bottom w:val="single" w:sz="4" w:space="0" w:color="auto"/>
              <w:right w:val="nil"/>
            </w:tcBorders>
          </w:tcPr>
          <w:p w:rsidR="005B1AA5" w:rsidRPr="004367A5" w:rsidRDefault="00C31BBD" w:rsidP="00F4442C">
            <w:pPr>
              <w:suppressAutoHyphens/>
              <w:ind w:left="-30"/>
              <w:rPr>
                <w:szCs w:val="28"/>
              </w:rPr>
            </w:pPr>
            <w:r>
              <w:rPr>
                <w:bCs/>
                <w:szCs w:val="28"/>
              </w:rPr>
              <w:t xml:space="preserve">Заместитель Председателя Правления </w:t>
            </w:r>
          </w:p>
        </w:tc>
        <w:tc>
          <w:tcPr>
            <w:tcW w:w="142" w:type="dxa"/>
            <w:vAlign w:val="bottom"/>
          </w:tcPr>
          <w:p w:rsidR="005B1AA5" w:rsidRPr="004367A5" w:rsidRDefault="005B1AA5" w:rsidP="00FC43E1">
            <w:pPr>
              <w:suppressAutoHyphens/>
              <w:rPr>
                <w:szCs w:val="28"/>
              </w:rPr>
            </w:pPr>
          </w:p>
        </w:tc>
        <w:tc>
          <w:tcPr>
            <w:tcW w:w="3826" w:type="dxa"/>
            <w:tcBorders>
              <w:top w:val="nil"/>
              <w:left w:val="nil"/>
              <w:bottom w:val="single" w:sz="4" w:space="0" w:color="auto"/>
              <w:right w:val="nil"/>
            </w:tcBorders>
            <w:vAlign w:val="bottom"/>
          </w:tcPr>
          <w:p w:rsidR="005B1AA5" w:rsidRPr="004367A5" w:rsidRDefault="005B1AA5" w:rsidP="00FC43E1">
            <w:pPr>
              <w:suppressAutoHyphens/>
              <w:jc w:val="center"/>
              <w:rPr>
                <w:szCs w:val="28"/>
              </w:rPr>
            </w:pPr>
          </w:p>
        </w:tc>
        <w:tc>
          <w:tcPr>
            <w:tcW w:w="284" w:type="dxa"/>
            <w:vAlign w:val="bottom"/>
          </w:tcPr>
          <w:p w:rsidR="005B1AA5" w:rsidRPr="004367A5" w:rsidRDefault="005B1AA5" w:rsidP="00FC43E1">
            <w:pPr>
              <w:suppressAutoHyphens/>
              <w:rPr>
                <w:szCs w:val="28"/>
              </w:rPr>
            </w:pPr>
          </w:p>
        </w:tc>
        <w:tc>
          <w:tcPr>
            <w:tcW w:w="5670" w:type="dxa"/>
            <w:tcBorders>
              <w:top w:val="nil"/>
              <w:left w:val="nil"/>
              <w:bottom w:val="single" w:sz="4" w:space="0" w:color="auto"/>
              <w:right w:val="nil"/>
            </w:tcBorders>
            <w:vAlign w:val="bottom"/>
          </w:tcPr>
          <w:p w:rsidR="005B1AA5" w:rsidRPr="004367A5" w:rsidRDefault="00C31BBD" w:rsidP="00FC43E1">
            <w:pPr>
              <w:suppressAutoHyphens/>
              <w:jc w:val="center"/>
              <w:rPr>
                <w:szCs w:val="28"/>
              </w:rPr>
            </w:pPr>
            <w:r>
              <w:rPr>
                <w:szCs w:val="28"/>
              </w:rPr>
              <w:t>С.А. Павлушко</w:t>
            </w:r>
          </w:p>
        </w:tc>
      </w:tr>
    </w:tbl>
    <w:p w:rsidR="00AA10BC" w:rsidRDefault="00AA10BC" w:rsidP="00AA10BC">
      <w:pPr>
        <w:pStyle w:val="afd"/>
        <w:ind w:left="720" w:hanging="720"/>
        <w:rPr>
          <w:sz w:val="24"/>
        </w:rPr>
      </w:pPr>
    </w:p>
    <w:p w:rsidR="00AA10BC" w:rsidRDefault="00AA10BC" w:rsidP="00AA10BC">
      <w:pPr>
        <w:pStyle w:val="afd"/>
        <w:ind w:left="720" w:hanging="720"/>
        <w:rPr>
          <w:sz w:val="24"/>
        </w:rPr>
      </w:pPr>
    </w:p>
    <w:p w:rsidR="00AA10BC" w:rsidRDefault="00AA10BC" w:rsidP="00AA10BC">
      <w:pPr>
        <w:pStyle w:val="afd"/>
        <w:ind w:left="720" w:hanging="720"/>
        <w:rPr>
          <w:sz w:val="24"/>
        </w:rPr>
      </w:pPr>
    </w:p>
    <w:p w:rsidR="00AA10BC" w:rsidRDefault="00AA10BC" w:rsidP="00AA10BC">
      <w:pPr>
        <w:pStyle w:val="afd"/>
        <w:ind w:left="720" w:hanging="720"/>
        <w:rPr>
          <w:sz w:val="24"/>
        </w:rPr>
      </w:pPr>
    </w:p>
    <w:p w:rsidR="00AA10BC" w:rsidRDefault="00AA10BC" w:rsidP="00AA10BC">
      <w:pPr>
        <w:pStyle w:val="afd"/>
        <w:ind w:left="720" w:hanging="720"/>
        <w:rPr>
          <w:sz w:val="24"/>
        </w:rPr>
      </w:pPr>
    </w:p>
    <w:p w:rsidR="00236B8D" w:rsidRDefault="00236B8D" w:rsidP="00236B8D"/>
    <w:p w:rsidR="00236B8D" w:rsidRDefault="00236B8D" w:rsidP="00236B8D"/>
    <w:p w:rsidR="00236B8D" w:rsidRDefault="00236B8D" w:rsidP="00236B8D"/>
    <w:p w:rsidR="00236B8D" w:rsidRDefault="00236B8D" w:rsidP="00236B8D"/>
    <w:p w:rsidR="00236B8D" w:rsidRDefault="00236B8D" w:rsidP="00236B8D"/>
    <w:p w:rsidR="00236B8D" w:rsidRDefault="00236B8D" w:rsidP="00236B8D"/>
    <w:p w:rsidR="00236B8D" w:rsidRDefault="00236B8D" w:rsidP="00236B8D"/>
    <w:p w:rsidR="00236B8D" w:rsidRDefault="00236B8D" w:rsidP="00236B8D"/>
    <w:p w:rsidR="00236B8D" w:rsidRDefault="00236B8D" w:rsidP="00236B8D"/>
    <w:p w:rsidR="00236B8D" w:rsidRDefault="00236B8D" w:rsidP="00236B8D"/>
    <w:p w:rsidR="00236B8D" w:rsidRDefault="00236B8D" w:rsidP="00236B8D"/>
    <w:p w:rsidR="00236B8D" w:rsidRDefault="00236B8D" w:rsidP="00236B8D"/>
    <w:p w:rsidR="00236B8D" w:rsidRDefault="00236B8D" w:rsidP="00236B8D"/>
    <w:p w:rsidR="00236B8D" w:rsidRDefault="00236B8D" w:rsidP="00236B8D"/>
    <w:p w:rsidR="00236B8D" w:rsidRDefault="00236B8D" w:rsidP="00236B8D"/>
    <w:p w:rsidR="00236B8D" w:rsidRDefault="00236B8D" w:rsidP="00236B8D"/>
    <w:p w:rsidR="00236B8D" w:rsidRPr="00236B8D" w:rsidRDefault="00236B8D" w:rsidP="00236B8D"/>
    <w:p w:rsidR="00AA10BC" w:rsidRDefault="00AA10BC" w:rsidP="00AA10BC">
      <w:pPr>
        <w:pStyle w:val="afd"/>
        <w:ind w:left="720" w:hanging="720"/>
        <w:rPr>
          <w:sz w:val="24"/>
        </w:rPr>
      </w:pPr>
    </w:p>
    <w:p w:rsidR="00D310D4" w:rsidRPr="00D310D4" w:rsidRDefault="00AA10BC" w:rsidP="00AA10BC">
      <w:pPr>
        <w:pStyle w:val="afd"/>
        <w:ind w:left="720" w:hanging="720"/>
        <w:rPr>
          <w:sz w:val="24"/>
        </w:rPr>
      </w:pPr>
      <w:r>
        <w:rPr>
          <w:sz w:val="24"/>
        </w:rPr>
        <w:fldChar w:fldCharType="begin"/>
      </w:r>
      <w:r>
        <w:rPr>
          <w:sz w:val="24"/>
        </w:rPr>
        <w:instrText xml:space="preserve"> BIBLIOGRAPHY  \l 1049 </w:instrText>
      </w:r>
      <w:r>
        <w:rPr>
          <w:sz w:val="24"/>
        </w:rPr>
        <w:fldChar w:fldCharType="end"/>
      </w:r>
    </w:p>
    <w:sectPr w:rsidR="00D310D4" w:rsidRPr="00D310D4" w:rsidSect="00CC6A01">
      <w:endnotePr>
        <w:numFmt w:val="decimal"/>
      </w:endnotePr>
      <w:pgSz w:w="23814" w:h="16839" w:orient="landscape" w:code="8"/>
      <w:pgMar w:top="1276" w:right="1134" w:bottom="851" w:left="1134" w:header="708"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21DC" w:rsidRDefault="001321DC">
      <w:r>
        <w:separator/>
      </w:r>
    </w:p>
  </w:endnote>
  <w:endnote w:type="continuationSeparator" w:id="0">
    <w:p w:rsidR="001321DC" w:rsidRDefault="001321DC">
      <w:r>
        <w:continuationSeparator/>
      </w:r>
    </w:p>
  </w:endnote>
  <w:endnote w:id="1">
    <w:p w:rsidR="00AA10BC" w:rsidRDefault="00AA10BC">
      <w:pPr>
        <w:pStyle w:val="afe"/>
      </w:pPr>
      <w:r>
        <w:rPr>
          <w:rStyle w:val="aff0"/>
        </w:rPr>
        <w:endnoteRef/>
      </w:r>
      <w:r>
        <w:t xml:space="preserve"> </w:t>
      </w:r>
      <w:r w:rsidRPr="00AA10BC">
        <w:t>Схема и программа развития Единой энергетической системы России на 2018-2024 годы, утвержденная приказом Минэнерго России от 28.02.2018 №</w:t>
      </w:r>
      <w:r w:rsidR="00217C49">
        <w:t> </w:t>
      </w:r>
      <w:r w:rsidRPr="00AA10BC">
        <w:t>121</w:t>
      </w:r>
      <w:r w:rsidR="00217C49">
        <w:t>.</w:t>
      </w:r>
    </w:p>
  </w:endnote>
  <w:endnote w:id="2">
    <w:p w:rsidR="00AA10BC" w:rsidRDefault="00AA10BC">
      <w:pPr>
        <w:pStyle w:val="afe"/>
      </w:pPr>
      <w:r>
        <w:rPr>
          <w:rStyle w:val="aff0"/>
        </w:rPr>
        <w:endnoteRef/>
      </w:r>
      <w:r>
        <w:t xml:space="preserve"> </w:t>
      </w:r>
      <w:r w:rsidRPr="00AA10BC">
        <w:t>Схема и программа развития Единой энергетической системы России на 2017-2023 годы, утвержденная приказом Минэнерго России от 01.03.2017 №</w:t>
      </w:r>
      <w:r w:rsidR="00217C49">
        <w:t> </w:t>
      </w:r>
      <w:r w:rsidRPr="00AA10BC">
        <w:t>143</w:t>
      </w:r>
      <w:r w:rsidR="00217C49">
        <w:t>.</w:t>
      </w:r>
    </w:p>
  </w:endnote>
  <w:endnote w:id="3">
    <w:p w:rsidR="00236B8D" w:rsidRDefault="00236B8D" w:rsidP="00236B8D">
      <w:pPr>
        <w:pStyle w:val="afa"/>
      </w:pPr>
      <w:r>
        <w:rPr>
          <w:rStyle w:val="aff0"/>
        </w:rPr>
        <w:endnoteRef/>
      </w:r>
      <w:r>
        <w:t xml:space="preserve"> </w:t>
      </w:r>
      <w:r w:rsidRPr="00795931">
        <w:t>Схема и программа</w:t>
      </w:r>
      <w:r>
        <w:t xml:space="preserve"> перспективного развития электроэнергетики Волгоградской области на 2017 – 2021 годы, утверждена постановлением Губернатора Волгоградской области от 28.04.2017 № 248</w:t>
      </w:r>
      <w:r w:rsidRPr="00D06CFB">
        <w:t xml:space="preserve"> (</w:t>
      </w:r>
      <w:r>
        <w:t xml:space="preserve">Согласована АО «СО ЕЭС»); </w:t>
      </w:r>
    </w:p>
    <w:p w:rsidR="00236B8D" w:rsidRDefault="00236B8D" w:rsidP="00236B8D">
      <w:pPr>
        <w:pStyle w:val="afa"/>
      </w:pPr>
      <w:r w:rsidRPr="00CA47B2">
        <w:t>Схема и программа перспективного развития электроэнергетики Волгоградской области на 2018-2022 год</w:t>
      </w:r>
      <w:r>
        <w:t>ы, утверждена постановлением Губернатора Волгоградской области от 28.04.2018 № 333 (НЕ Согласована АО «СО ЕЭС»).</w:t>
      </w:r>
    </w:p>
  </w:endnote>
  <w:endnote w:id="4">
    <w:p w:rsidR="00D06CFB" w:rsidRDefault="00CA47B2">
      <w:pPr>
        <w:pStyle w:val="afe"/>
      </w:pPr>
      <w:r>
        <w:rPr>
          <w:rStyle w:val="aff0"/>
        </w:rPr>
        <w:endnoteRef/>
      </w:r>
      <w:r>
        <w:t xml:space="preserve"> </w:t>
      </w:r>
      <w:r w:rsidR="00706865" w:rsidRPr="00795931">
        <w:t>Схема и программа</w:t>
      </w:r>
      <w:r w:rsidR="00706865">
        <w:t xml:space="preserve"> перспективного развития электроэнергетики Ростовской области на 2017 – 2021 годы, утверждена распоряжением Губернатора Ростовской области от 28.12.2017 № 350</w:t>
      </w:r>
      <w:r w:rsidR="00D06CFB">
        <w:t xml:space="preserve"> </w:t>
      </w:r>
      <w:r w:rsidR="00D06CFB" w:rsidRPr="005A5369">
        <w:t>(</w:t>
      </w:r>
      <w:r w:rsidR="00D06CFB">
        <w:t>Согласована АО «СО ЕЭС»)</w:t>
      </w:r>
      <w:r w:rsidR="00706865">
        <w:t>;</w:t>
      </w:r>
    </w:p>
    <w:p w:rsidR="00CA47B2" w:rsidRDefault="00706865">
      <w:pPr>
        <w:pStyle w:val="afe"/>
      </w:pPr>
      <w:r w:rsidRPr="00795931">
        <w:t>Схема и программа</w:t>
      </w:r>
      <w:r>
        <w:t xml:space="preserve"> перспективного развития электроэнергетики Ростовской области на 2018 – 2022 годы, утверждена распоряжением Губернатора Ростовской области от 28.04.2018 № 104</w:t>
      </w:r>
      <w:r w:rsidR="00D06CFB">
        <w:t xml:space="preserve"> </w:t>
      </w:r>
      <w:r w:rsidR="00D06CFB" w:rsidRPr="005A5369">
        <w:t>(</w:t>
      </w:r>
      <w:r w:rsidR="00D06CFB">
        <w:t>Согласована АО «СО ЕЭС»)</w:t>
      </w:r>
      <w:r w:rsidR="00217C49">
        <w:t>.</w:t>
      </w:r>
    </w:p>
  </w:endnote>
  <w:endnote w:id="5">
    <w:p w:rsidR="00D06CFB" w:rsidRDefault="00706865">
      <w:pPr>
        <w:pStyle w:val="afe"/>
      </w:pPr>
      <w:r>
        <w:rPr>
          <w:rStyle w:val="aff0"/>
        </w:rPr>
        <w:endnoteRef/>
      </w:r>
      <w:r>
        <w:t xml:space="preserve"> </w:t>
      </w:r>
      <w:r w:rsidRPr="00795931">
        <w:t>Схема и программа</w:t>
      </w:r>
      <w:r>
        <w:t xml:space="preserve"> перспективного развития электроэнергетики Астраханской области на 2018 – 2022 годы, утверждена распоряжением Губернатора Астраханской области от 28.04.2017 № 265-р</w:t>
      </w:r>
      <w:r w:rsidR="00D06CFB">
        <w:t xml:space="preserve"> </w:t>
      </w:r>
      <w:r w:rsidR="00D06CFB" w:rsidRPr="005A5369">
        <w:t>(</w:t>
      </w:r>
      <w:r w:rsidR="00D06CFB">
        <w:t>Согласована АО «СО ЕЭС»)</w:t>
      </w:r>
      <w:r>
        <w:t xml:space="preserve">; </w:t>
      </w:r>
    </w:p>
    <w:p w:rsidR="00706865" w:rsidRDefault="00706865">
      <w:pPr>
        <w:pStyle w:val="afe"/>
      </w:pPr>
      <w:r w:rsidRPr="00795931">
        <w:t>Схема и программа</w:t>
      </w:r>
      <w:r>
        <w:t xml:space="preserve"> перспективного развития электроэнергетики Астраханской области на 2019 – 2023 годы, утверждена распоряжением Губернатора Астраханской области от 28.04.2018 № 282-р</w:t>
      </w:r>
      <w:r w:rsidR="00D06CFB">
        <w:t xml:space="preserve"> </w:t>
      </w:r>
      <w:r w:rsidR="00D06CFB" w:rsidRPr="005A5369">
        <w:t>(</w:t>
      </w:r>
      <w:r w:rsidR="00D06CFB">
        <w:t>Согласована АО «СО ЕЭС»)</w:t>
      </w:r>
      <w:r w:rsidR="00217C49">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21DC" w:rsidRDefault="001321DC">
      <w:r>
        <w:separator/>
      </w:r>
    </w:p>
  </w:footnote>
  <w:footnote w:type="continuationSeparator" w:id="0">
    <w:p w:rsidR="001321DC" w:rsidRDefault="001321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1E70" w:rsidRDefault="004200AF" w:rsidP="00DE7DF4">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211E70" w:rsidRDefault="001321DC">
    <w:pPr>
      <w:pStyle w:val="a4"/>
    </w:pPr>
  </w:p>
  <w:p w:rsidR="00211E70" w:rsidRDefault="001321D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1E70" w:rsidRPr="008B403D" w:rsidRDefault="004200AF" w:rsidP="00DE7DF4">
    <w:pPr>
      <w:pStyle w:val="a4"/>
      <w:framePr w:wrap="around" w:vAnchor="text" w:hAnchor="margin" w:xAlign="center" w:y="1"/>
      <w:rPr>
        <w:rStyle w:val="a6"/>
        <w:sz w:val="24"/>
      </w:rPr>
    </w:pPr>
    <w:r w:rsidRPr="008B403D">
      <w:rPr>
        <w:rStyle w:val="a6"/>
        <w:sz w:val="24"/>
      </w:rPr>
      <w:fldChar w:fldCharType="begin"/>
    </w:r>
    <w:r w:rsidRPr="008B403D">
      <w:rPr>
        <w:rStyle w:val="a6"/>
        <w:sz w:val="24"/>
      </w:rPr>
      <w:instrText xml:space="preserve">PAGE  </w:instrText>
    </w:r>
    <w:r w:rsidRPr="008B403D">
      <w:rPr>
        <w:rStyle w:val="a6"/>
        <w:sz w:val="24"/>
      </w:rPr>
      <w:fldChar w:fldCharType="separate"/>
    </w:r>
    <w:r w:rsidR="00C27B68">
      <w:rPr>
        <w:rStyle w:val="a6"/>
        <w:noProof/>
        <w:sz w:val="24"/>
      </w:rPr>
      <w:t>2</w:t>
    </w:r>
    <w:r w:rsidRPr="008B403D">
      <w:rPr>
        <w:rStyle w:val="a6"/>
        <w:sz w:val="24"/>
      </w:rPr>
      <w:fldChar w:fldCharType="end"/>
    </w:r>
  </w:p>
  <w:p w:rsidR="00211E70" w:rsidRDefault="001321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5709"/>
    <w:multiLevelType w:val="hybridMultilevel"/>
    <w:tmpl w:val="9B6AB922"/>
    <w:lvl w:ilvl="0" w:tplc="FD7034B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6035B87"/>
    <w:multiLevelType w:val="hybridMultilevel"/>
    <w:tmpl w:val="2A06A7E4"/>
    <w:lvl w:ilvl="0" w:tplc="415CF6C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15:restartNumberingAfterBreak="0">
    <w:nsid w:val="0AB3318B"/>
    <w:multiLevelType w:val="hybridMultilevel"/>
    <w:tmpl w:val="02C20DF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0F927787"/>
    <w:multiLevelType w:val="multilevel"/>
    <w:tmpl w:val="8FFE858A"/>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BE3B2B"/>
    <w:multiLevelType w:val="hybridMultilevel"/>
    <w:tmpl w:val="4FE45992"/>
    <w:lvl w:ilvl="0" w:tplc="74D6BD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5B316EE"/>
    <w:multiLevelType w:val="hybridMultilevel"/>
    <w:tmpl w:val="D3A2A1AC"/>
    <w:lvl w:ilvl="0" w:tplc="F33022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CB2C21"/>
    <w:multiLevelType w:val="multilevel"/>
    <w:tmpl w:val="513CC98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8EF38A0"/>
    <w:multiLevelType w:val="hybridMultilevel"/>
    <w:tmpl w:val="02C20DF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25240F45"/>
    <w:multiLevelType w:val="hybridMultilevel"/>
    <w:tmpl w:val="FAB2141C"/>
    <w:lvl w:ilvl="0" w:tplc="F33022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5528CC"/>
    <w:multiLevelType w:val="hybridMultilevel"/>
    <w:tmpl w:val="871A5204"/>
    <w:lvl w:ilvl="0" w:tplc="B45E0278">
      <w:start w:val="1"/>
      <w:numFmt w:val="upperRoman"/>
      <w:lvlText w:val="%1."/>
      <w:lvlJc w:val="left"/>
      <w:pPr>
        <w:ind w:left="1288" w:hanging="72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CD165FB"/>
    <w:multiLevelType w:val="hybridMultilevel"/>
    <w:tmpl w:val="3284459A"/>
    <w:lvl w:ilvl="0" w:tplc="74D6BD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1822858"/>
    <w:multiLevelType w:val="hybridMultilevel"/>
    <w:tmpl w:val="C3CAB3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1A54038"/>
    <w:multiLevelType w:val="hybridMultilevel"/>
    <w:tmpl w:val="218C6B96"/>
    <w:lvl w:ilvl="0" w:tplc="BD261252">
      <w:start w:val="1"/>
      <w:numFmt w:val="decimal"/>
      <w:lvlText w:val="%1."/>
      <w:lvlJc w:val="left"/>
      <w:pPr>
        <w:ind w:left="502" w:hanging="360"/>
      </w:pPr>
      <w:rPr>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693274FC"/>
    <w:multiLevelType w:val="hybridMultilevel"/>
    <w:tmpl w:val="4880E506"/>
    <w:lvl w:ilvl="0" w:tplc="D5780E2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0E30AA9"/>
    <w:multiLevelType w:val="hybridMultilevel"/>
    <w:tmpl w:val="6EC876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B9E31B1"/>
    <w:multiLevelType w:val="hybridMultilevel"/>
    <w:tmpl w:val="1062E486"/>
    <w:lvl w:ilvl="0" w:tplc="0C06A550">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3"/>
  </w:num>
  <w:num w:numId="2">
    <w:abstractNumId w:val="0"/>
  </w:num>
  <w:num w:numId="3">
    <w:abstractNumId w:val="15"/>
  </w:num>
  <w:num w:numId="4">
    <w:abstractNumId w:val="6"/>
  </w:num>
  <w:num w:numId="5">
    <w:abstractNumId w:val="5"/>
  </w:num>
  <w:num w:numId="6">
    <w:abstractNumId w:val="8"/>
  </w:num>
  <w:num w:numId="7">
    <w:abstractNumId w:val="3"/>
  </w:num>
  <w:num w:numId="8">
    <w:abstractNumId w:val="1"/>
  </w:num>
  <w:num w:numId="9">
    <w:abstractNumId w:val="4"/>
  </w:num>
  <w:num w:numId="10">
    <w:abstractNumId w:val="1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2"/>
  </w:num>
  <w:num w:numId="14">
    <w:abstractNumId w:val="14"/>
  </w:num>
  <w:num w:numId="15">
    <w:abstractNumId w:val="11"/>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39B"/>
    <w:rsid w:val="00002EDC"/>
    <w:rsid w:val="00010100"/>
    <w:rsid w:val="00012293"/>
    <w:rsid w:val="00017A2A"/>
    <w:rsid w:val="00025599"/>
    <w:rsid w:val="00034AF2"/>
    <w:rsid w:val="00036F2F"/>
    <w:rsid w:val="00037CBE"/>
    <w:rsid w:val="0004116D"/>
    <w:rsid w:val="0005104C"/>
    <w:rsid w:val="00061486"/>
    <w:rsid w:val="0007120E"/>
    <w:rsid w:val="00074AFE"/>
    <w:rsid w:val="00076FB0"/>
    <w:rsid w:val="0008480B"/>
    <w:rsid w:val="000917DE"/>
    <w:rsid w:val="000963F3"/>
    <w:rsid w:val="000A41C8"/>
    <w:rsid w:val="000A4506"/>
    <w:rsid w:val="000A70B2"/>
    <w:rsid w:val="000B5C73"/>
    <w:rsid w:val="000C01F0"/>
    <w:rsid w:val="000C0BE4"/>
    <w:rsid w:val="000C35B9"/>
    <w:rsid w:val="000C4C45"/>
    <w:rsid w:val="000C63CE"/>
    <w:rsid w:val="000E0111"/>
    <w:rsid w:val="000E57B4"/>
    <w:rsid w:val="000F1D1F"/>
    <w:rsid w:val="000F1DF5"/>
    <w:rsid w:val="000F4DB1"/>
    <w:rsid w:val="001033B6"/>
    <w:rsid w:val="00104D7A"/>
    <w:rsid w:val="00106358"/>
    <w:rsid w:val="00110642"/>
    <w:rsid w:val="00113FEC"/>
    <w:rsid w:val="0011400F"/>
    <w:rsid w:val="00114507"/>
    <w:rsid w:val="00114C99"/>
    <w:rsid w:val="00122C04"/>
    <w:rsid w:val="00124E6E"/>
    <w:rsid w:val="0012548C"/>
    <w:rsid w:val="001321DC"/>
    <w:rsid w:val="00140061"/>
    <w:rsid w:val="00143D51"/>
    <w:rsid w:val="001603EF"/>
    <w:rsid w:val="0017089A"/>
    <w:rsid w:val="00173684"/>
    <w:rsid w:val="0019087C"/>
    <w:rsid w:val="00192C78"/>
    <w:rsid w:val="0019632C"/>
    <w:rsid w:val="001A2F43"/>
    <w:rsid w:val="001A5FF7"/>
    <w:rsid w:val="001B79C2"/>
    <w:rsid w:val="001E0205"/>
    <w:rsid w:val="001E08EF"/>
    <w:rsid w:val="001E1D4F"/>
    <w:rsid w:val="001E5E77"/>
    <w:rsid w:val="001F2DB8"/>
    <w:rsid w:val="001F7725"/>
    <w:rsid w:val="002011AA"/>
    <w:rsid w:val="00206623"/>
    <w:rsid w:val="00213C1B"/>
    <w:rsid w:val="00214C81"/>
    <w:rsid w:val="00215060"/>
    <w:rsid w:val="00217C49"/>
    <w:rsid w:val="002241D9"/>
    <w:rsid w:val="00235170"/>
    <w:rsid w:val="00236B8D"/>
    <w:rsid w:val="002415F0"/>
    <w:rsid w:val="002422A2"/>
    <w:rsid w:val="002519DA"/>
    <w:rsid w:val="00254616"/>
    <w:rsid w:val="00255E77"/>
    <w:rsid w:val="00261171"/>
    <w:rsid w:val="002615B3"/>
    <w:rsid w:val="002666A0"/>
    <w:rsid w:val="00270A3D"/>
    <w:rsid w:val="00274515"/>
    <w:rsid w:val="00277C8A"/>
    <w:rsid w:val="00277E6B"/>
    <w:rsid w:val="00287659"/>
    <w:rsid w:val="002877CF"/>
    <w:rsid w:val="002922B9"/>
    <w:rsid w:val="0029356C"/>
    <w:rsid w:val="00296AC4"/>
    <w:rsid w:val="002A0247"/>
    <w:rsid w:val="002A214D"/>
    <w:rsid w:val="002A4EF2"/>
    <w:rsid w:val="002A5284"/>
    <w:rsid w:val="002A7448"/>
    <w:rsid w:val="002B10A2"/>
    <w:rsid w:val="002B19F3"/>
    <w:rsid w:val="002B3722"/>
    <w:rsid w:val="002B7423"/>
    <w:rsid w:val="002D0320"/>
    <w:rsid w:val="002D30B6"/>
    <w:rsid w:val="002E1055"/>
    <w:rsid w:val="002E114F"/>
    <w:rsid w:val="002E631F"/>
    <w:rsid w:val="002F3EE2"/>
    <w:rsid w:val="002F6D2E"/>
    <w:rsid w:val="00307C2E"/>
    <w:rsid w:val="00312CFC"/>
    <w:rsid w:val="0031631B"/>
    <w:rsid w:val="00332036"/>
    <w:rsid w:val="00333078"/>
    <w:rsid w:val="00372460"/>
    <w:rsid w:val="003731E8"/>
    <w:rsid w:val="00376912"/>
    <w:rsid w:val="00385291"/>
    <w:rsid w:val="00386819"/>
    <w:rsid w:val="003934B4"/>
    <w:rsid w:val="003A22FE"/>
    <w:rsid w:val="003A4493"/>
    <w:rsid w:val="003A51B7"/>
    <w:rsid w:val="003A524A"/>
    <w:rsid w:val="003A767B"/>
    <w:rsid w:val="003B0C37"/>
    <w:rsid w:val="003C4DFB"/>
    <w:rsid w:val="003C7486"/>
    <w:rsid w:val="003D01B9"/>
    <w:rsid w:val="003D121D"/>
    <w:rsid w:val="003D196B"/>
    <w:rsid w:val="003D1A4E"/>
    <w:rsid w:val="003D2D68"/>
    <w:rsid w:val="003D408A"/>
    <w:rsid w:val="003D42DB"/>
    <w:rsid w:val="003D50D7"/>
    <w:rsid w:val="003E2EDA"/>
    <w:rsid w:val="003F0B23"/>
    <w:rsid w:val="003F0B36"/>
    <w:rsid w:val="003F0DCC"/>
    <w:rsid w:val="003F569A"/>
    <w:rsid w:val="003F5B19"/>
    <w:rsid w:val="00402963"/>
    <w:rsid w:val="00416A1A"/>
    <w:rsid w:val="004200AF"/>
    <w:rsid w:val="004367A5"/>
    <w:rsid w:val="004409AF"/>
    <w:rsid w:val="00450F06"/>
    <w:rsid w:val="004542BF"/>
    <w:rsid w:val="00465FBB"/>
    <w:rsid w:val="0047199F"/>
    <w:rsid w:val="0047453A"/>
    <w:rsid w:val="004749A7"/>
    <w:rsid w:val="00485FD6"/>
    <w:rsid w:val="00490FAB"/>
    <w:rsid w:val="00492D61"/>
    <w:rsid w:val="004A4EE8"/>
    <w:rsid w:val="004C2AB4"/>
    <w:rsid w:val="004C3464"/>
    <w:rsid w:val="004C3B68"/>
    <w:rsid w:val="004D1DE5"/>
    <w:rsid w:val="004D36FA"/>
    <w:rsid w:val="004F2175"/>
    <w:rsid w:val="004F4E2F"/>
    <w:rsid w:val="00522329"/>
    <w:rsid w:val="00532947"/>
    <w:rsid w:val="005367C5"/>
    <w:rsid w:val="00541296"/>
    <w:rsid w:val="0054334A"/>
    <w:rsid w:val="00545951"/>
    <w:rsid w:val="00545DDF"/>
    <w:rsid w:val="00547007"/>
    <w:rsid w:val="005502F7"/>
    <w:rsid w:val="00554BF8"/>
    <w:rsid w:val="00556A75"/>
    <w:rsid w:val="00574F8F"/>
    <w:rsid w:val="00577D73"/>
    <w:rsid w:val="00583D64"/>
    <w:rsid w:val="00585E92"/>
    <w:rsid w:val="00596F4A"/>
    <w:rsid w:val="00597E8E"/>
    <w:rsid w:val="005A0C55"/>
    <w:rsid w:val="005B1AA5"/>
    <w:rsid w:val="005C7936"/>
    <w:rsid w:val="005D32B5"/>
    <w:rsid w:val="005D6A74"/>
    <w:rsid w:val="005E0688"/>
    <w:rsid w:val="005E121F"/>
    <w:rsid w:val="005F0967"/>
    <w:rsid w:val="005F634E"/>
    <w:rsid w:val="005F7278"/>
    <w:rsid w:val="00602245"/>
    <w:rsid w:val="00606A27"/>
    <w:rsid w:val="00606A43"/>
    <w:rsid w:val="00606B7D"/>
    <w:rsid w:val="0061038F"/>
    <w:rsid w:val="00625616"/>
    <w:rsid w:val="006474D3"/>
    <w:rsid w:val="00651D58"/>
    <w:rsid w:val="006566AE"/>
    <w:rsid w:val="0066784F"/>
    <w:rsid w:val="00674A5E"/>
    <w:rsid w:val="00682045"/>
    <w:rsid w:val="00684E75"/>
    <w:rsid w:val="00690806"/>
    <w:rsid w:val="00690B4C"/>
    <w:rsid w:val="0069562C"/>
    <w:rsid w:val="0069715F"/>
    <w:rsid w:val="006A2507"/>
    <w:rsid w:val="006A43B0"/>
    <w:rsid w:val="006B42E3"/>
    <w:rsid w:val="006B4CB6"/>
    <w:rsid w:val="006B55D9"/>
    <w:rsid w:val="006C7BB8"/>
    <w:rsid w:val="006C7CA4"/>
    <w:rsid w:val="006D3208"/>
    <w:rsid w:val="006D58DD"/>
    <w:rsid w:val="006E14DB"/>
    <w:rsid w:val="006E49BC"/>
    <w:rsid w:val="006E51DF"/>
    <w:rsid w:val="006F1327"/>
    <w:rsid w:val="00706865"/>
    <w:rsid w:val="0070734F"/>
    <w:rsid w:val="007118D3"/>
    <w:rsid w:val="00711DC2"/>
    <w:rsid w:val="007157E2"/>
    <w:rsid w:val="00731F4C"/>
    <w:rsid w:val="00741656"/>
    <w:rsid w:val="00744285"/>
    <w:rsid w:val="0075002D"/>
    <w:rsid w:val="00752976"/>
    <w:rsid w:val="007540EA"/>
    <w:rsid w:val="00757440"/>
    <w:rsid w:val="00757E58"/>
    <w:rsid w:val="00763904"/>
    <w:rsid w:val="00764080"/>
    <w:rsid w:val="00772921"/>
    <w:rsid w:val="00783181"/>
    <w:rsid w:val="007953B0"/>
    <w:rsid w:val="00795931"/>
    <w:rsid w:val="007A0684"/>
    <w:rsid w:val="007B039B"/>
    <w:rsid w:val="007B1419"/>
    <w:rsid w:val="007B4340"/>
    <w:rsid w:val="007B6C2E"/>
    <w:rsid w:val="007C04CD"/>
    <w:rsid w:val="007D0D12"/>
    <w:rsid w:val="007D10B1"/>
    <w:rsid w:val="007D445F"/>
    <w:rsid w:val="007D6BCD"/>
    <w:rsid w:val="007E6DE6"/>
    <w:rsid w:val="007F5100"/>
    <w:rsid w:val="008016CF"/>
    <w:rsid w:val="00821D23"/>
    <w:rsid w:val="00824141"/>
    <w:rsid w:val="0082503D"/>
    <w:rsid w:val="00833F86"/>
    <w:rsid w:val="00847E5A"/>
    <w:rsid w:val="00853AB0"/>
    <w:rsid w:val="00857040"/>
    <w:rsid w:val="00865B29"/>
    <w:rsid w:val="008856FD"/>
    <w:rsid w:val="008A4AD5"/>
    <w:rsid w:val="008B403D"/>
    <w:rsid w:val="008B550C"/>
    <w:rsid w:val="008C132D"/>
    <w:rsid w:val="008C52C2"/>
    <w:rsid w:val="008D1C86"/>
    <w:rsid w:val="008D33D3"/>
    <w:rsid w:val="008E11CB"/>
    <w:rsid w:val="008E3BD7"/>
    <w:rsid w:val="008E6700"/>
    <w:rsid w:val="008F2195"/>
    <w:rsid w:val="008F3A5E"/>
    <w:rsid w:val="00916A78"/>
    <w:rsid w:val="009356FA"/>
    <w:rsid w:val="00935B59"/>
    <w:rsid w:val="0093797A"/>
    <w:rsid w:val="00942F6E"/>
    <w:rsid w:val="00943BA0"/>
    <w:rsid w:val="009462D3"/>
    <w:rsid w:val="00952F00"/>
    <w:rsid w:val="0096316E"/>
    <w:rsid w:val="009726CB"/>
    <w:rsid w:val="00976F62"/>
    <w:rsid w:val="00977B1A"/>
    <w:rsid w:val="00980A6D"/>
    <w:rsid w:val="00981C6C"/>
    <w:rsid w:val="00981DFD"/>
    <w:rsid w:val="00981EE9"/>
    <w:rsid w:val="00983D41"/>
    <w:rsid w:val="009854B9"/>
    <w:rsid w:val="009A1C3C"/>
    <w:rsid w:val="009C1A42"/>
    <w:rsid w:val="009C4E74"/>
    <w:rsid w:val="009C59D9"/>
    <w:rsid w:val="009D2EB8"/>
    <w:rsid w:val="009D6BDB"/>
    <w:rsid w:val="009D7556"/>
    <w:rsid w:val="009E18D6"/>
    <w:rsid w:val="00A06AFA"/>
    <w:rsid w:val="00A15D0B"/>
    <w:rsid w:val="00A15EB5"/>
    <w:rsid w:val="00A207CA"/>
    <w:rsid w:val="00A22E00"/>
    <w:rsid w:val="00A23353"/>
    <w:rsid w:val="00A53C96"/>
    <w:rsid w:val="00A636D5"/>
    <w:rsid w:val="00A65E0F"/>
    <w:rsid w:val="00A71FD7"/>
    <w:rsid w:val="00A72C4A"/>
    <w:rsid w:val="00A92C5B"/>
    <w:rsid w:val="00AA10BC"/>
    <w:rsid w:val="00AB5849"/>
    <w:rsid w:val="00AB6570"/>
    <w:rsid w:val="00AC50BE"/>
    <w:rsid w:val="00AC5758"/>
    <w:rsid w:val="00AD0679"/>
    <w:rsid w:val="00AD6824"/>
    <w:rsid w:val="00AF00BC"/>
    <w:rsid w:val="00B01E14"/>
    <w:rsid w:val="00B04598"/>
    <w:rsid w:val="00B131C4"/>
    <w:rsid w:val="00B16E0E"/>
    <w:rsid w:val="00B40264"/>
    <w:rsid w:val="00B45844"/>
    <w:rsid w:val="00B55191"/>
    <w:rsid w:val="00B5635B"/>
    <w:rsid w:val="00B6315D"/>
    <w:rsid w:val="00B745F5"/>
    <w:rsid w:val="00B74F0B"/>
    <w:rsid w:val="00B979B5"/>
    <w:rsid w:val="00BA1134"/>
    <w:rsid w:val="00BB3C8B"/>
    <w:rsid w:val="00BC089A"/>
    <w:rsid w:val="00BC6666"/>
    <w:rsid w:val="00BC6B50"/>
    <w:rsid w:val="00BC729D"/>
    <w:rsid w:val="00BD2ABE"/>
    <w:rsid w:val="00BE113C"/>
    <w:rsid w:val="00BE4425"/>
    <w:rsid w:val="00BF2E4F"/>
    <w:rsid w:val="00C02C62"/>
    <w:rsid w:val="00C03C30"/>
    <w:rsid w:val="00C10822"/>
    <w:rsid w:val="00C119B4"/>
    <w:rsid w:val="00C170BD"/>
    <w:rsid w:val="00C237EB"/>
    <w:rsid w:val="00C27B68"/>
    <w:rsid w:val="00C30E2C"/>
    <w:rsid w:val="00C31BBD"/>
    <w:rsid w:val="00C3347F"/>
    <w:rsid w:val="00C43F31"/>
    <w:rsid w:val="00C5094A"/>
    <w:rsid w:val="00C525F5"/>
    <w:rsid w:val="00C55617"/>
    <w:rsid w:val="00C71AB0"/>
    <w:rsid w:val="00C7682E"/>
    <w:rsid w:val="00C80666"/>
    <w:rsid w:val="00C865AC"/>
    <w:rsid w:val="00C955B8"/>
    <w:rsid w:val="00CA2EB9"/>
    <w:rsid w:val="00CA3EAB"/>
    <w:rsid w:val="00CA47B2"/>
    <w:rsid w:val="00CB37EA"/>
    <w:rsid w:val="00CC6A01"/>
    <w:rsid w:val="00CC7BCC"/>
    <w:rsid w:val="00CD031E"/>
    <w:rsid w:val="00CD1420"/>
    <w:rsid w:val="00CD6DD1"/>
    <w:rsid w:val="00CE1740"/>
    <w:rsid w:val="00CE4520"/>
    <w:rsid w:val="00CE5711"/>
    <w:rsid w:val="00CF06F0"/>
    <w:rsid w:val="00CF18F3"/>
    <w:rsid w:val="00D06CFB"/>
    <w:rsid w:val="00D309CD"/>
    <w:rsid w:val="00D310D4"/>
    <w:rsid w:val="00D41BED"/>
    <w:rsid w:val="00D4260A"/>
    <w:rsid w:val="00D46875"/>
    <w:rsid w:val="00D50AD5"/>
    <w:rsid w:val="00D64C51"/>
    <w:rsid w:val="00D94DB0"/>
    <w:rsid w:val="00DA1F0E"/>
    <w:rsid w:val="00DB65E6"/>
    <w:rsid w:val="00DC111A"/>
    <w:rsid w:val="00DC50CE"/>
    <w:rsid w:val="00DF041C"/>
    <w:rsid w:val="00DF22C0"/>
    <w:rsid w:val="00DF515C"/>
    <w:rsid w:val="00DF6293"/>
    <w:rsid w:val="00DF6DEA"/>
    <w:rsid w:val="00E0053C"/>
    <w:rsid w:val="00E03134"/>
    <w:rsid w:val="00E04B35"/>
    <w:rsid w:val="00E156F0"/>
    <w:rsid w:val="00E219D4"/>
    <w:rsid w:val="00E23865"/>
    <w:rsid w:val="00E2666F"/>
    <w:rsid w:val="00E30978"/>
    <w:rsid w:val="00E35108"/>
    <w:rsid w:val="00E35244"/>
    <w:rsid w:val="00E40161"/>
    <w:rsid w:val="00E4382D"/>
    <w:rsid w:val="00E45D5B"/>
    <w:rsid w:val="00E54A87"/>
    <w:rsid w:val="00E630B0"/>
    <w:rsid w:val="00E65555"/>
    <w:rsid w:val="00E84F16"/>
    <w:rsid w:val="00EA0697"/>
    <w:rsid w:val="00EA54E9"/>
    <w:rsid w:val="00EA7D69"/>
    <w:rsid w:val="00EB7D96"/>
    <w:rsid w:val="00EC5A0B"/>
    <w:rsid w:val="00ED3550"/>
    <w:rsid w:val="00EE0D16"/>
    <w:rsid w:val="00EE5CF4"/>
    <w:rsid w:val="00EE71A7"/>
    <w:rsid w:val="00EF1379"/>
    <w:rsid w:val="00EF33F8"/>
    <w:rsid w:val="00EF37A1"/>
    <w:rsid w:val="00EF594C"/>
    <w:rsid w:val="00EF5C36"/>
    <w:rsid w:val="00F00AB8"/>
    <w:rsid w:val="00F05561"/>
    <w:rsid w:val="00F07555"/>
    <w:rsid w:val="00F33404"/>
    <w:rsid w:val="00F4442C"/>
    <w:rsid w:val="00F56080"/>
    <w:rsid w:val="00F61365"/>
    <w:rsid w:val="00F70AE6"/>
    <w:rsid w:val="00F71183"/>
    <w:rsid w:val="00F71EEF"/>
    <w:rsid w:val="00F8000E"/>
    <w:rsid w:val="00F90212"/>
    <w:rsid w:val="00F9146B"/>
    <w:rsid w:val="00F91EF6"/>
    <w:rsid w:val="00F9773E"/>
    <w:rsid w:val="00FA1011"/>
    <w:rsid w:val="00FA312C"/>
    <w:rsid w:val="00FB22BA"/>
    <w:rsid w:val="00FC25B8"/>
    <w:rsid w:val="00FC43AA"/>
    <w:rsid w:val="00FC775E"/>
    <w:rsid w:val="00FD7B19"/>
    <w:rsid w:val="00FE2ED6"/>
    <w:rsid w:val="00FE42AC"/>
    <w:rsid w:val="00FF06E2"/>
    <w:rsid w:val="00FF1905"/>
    <w:rsid w:val="00FF4D6C"/>
    <w:rsid w:val="00FF60E3"/>
    <w:rsid w:val="00FF67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DEA74D-1338-4F74-811F-36D7EF475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5DDF"/>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uiPriority w:val="9"/>
    <w:qFormat/>
    <w:rsid w:val="00AA10BC"/>
    <w:pPr>
      <w:keepNext/>
      <w:keepLines/>
      <w:spacing w:before="240" w:line="259" w:lineRule="auto"/>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545DDF"/>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45DDF"/>
    <w:rPr>
      <w:b/>
      <w:bCs/>
      <w:strike w:val="0"/>
      <w:dstrike w:val="0"/>
      <w:color w:val="217680"/>
      <w:u w:val="none"/>
      <w:effect w:val="none"/>
    </w:rPr>
  </w:style>
  <w:style w:type="paragraph" w:customStyle="1" w:styleId="ConsPlusNormal">
    <w:name w:val="ConsPlusNormal"/>
    <w:rsid w:val="00545DD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header"/>
    <w:basedOn w:val="a"/>
    <w:link w:val="a5"/>
    <w:rsid w:val="00545DDF"/>
    <w:pPr>
      <w:tabs>
        <w:tab w:val="center" w:pos="4677"/>
        <w:tab w:val="right" w:pos="9355"/>
      </w:tabs>
    </w:pPr>
  </w:style>
  <w:style w:type="character" w:customStyle="1" w:styleId="a5">
    <w:name w:val="Верхний колонтитул Знак"/>
    <w:basedOn w:val="a0"/>
    <w:link w:val="a4"/>
    <w:rsid w:val="00545DDF"/>
    <w:rPr>
      <w:rFonts w:ascii="Times New Roman" w:eastAsia="Times New Roman" w:hAnsi="Times New Roman" w:cs="Times New Roman"/>
      <w:sz w:val="28"/>
      <w:szCs w:val="24"/>
      <w:lang w:eastAsia="ru-RU"/>
    </w:rPr>
  </w:style>
  <w:style w:type="character" w:styleId="a6">
    <w:name w:val="page number"/>
    <w:basedOn w:val="a0"/>
    <w:rsid w:val="00545DDF"/>
  </w:style>
  <w:style w:type="paragraph" w:customStyle="1" w:styleId="a7">
    <w:name w:val="Заголовок к тексту"/>
    <w:basedOn w:val="a"/>
    <w:rsid w:val="00545DDF"/>
    <w:pPr>
      <w:suppressAutoHyphens/>
    </w:pPr>
    <w:rPr>
      <w:sz w:val="24"/>
    </w:rPr>
  </w:style>
  <w:style w:type="paragraph" w:customStyle="1" w:styleId="a8">
    <w:name w:val="Адресат/УТВЕРЖДАЮ/резолюция"/>
    <w:basedOn w:val="3"/>
    <w:rsid w:val="00545DDF"/>
    <w:pPr>
      <w:keepLines w:val="0"/>
      <w:numPr>
        <w:ilvl w:val="12"/>
      </w:numPr>
      <w:spacing w:before="0"/>
      <w:ind w:left="708" w:hanging="708"/>
      <w:jc w:val="right"/>
    </w:pPr>
    <w:rPr>
      <w:rFonts w:ascii="Times New Roman" w:eastAsia="Times New Roman" w:hAnsi="Times New Roman" w:cs="Times New Roman"/>
      <w:color w:val="auto"/>
      <w:sz w:val="28"/>
      <w:szCs w:val="20"/>
    </w:rPr>
  </w:style>
  <w:style w:type="paragraph" w:customStyle="1" w:styleId="a9">
    <w:name w:val="ФИЛИАЛ"/>
    <w:basedOn w:val="a"/>
    <w:rsid w:val="00545DDF"/>
    <w:pPr>
      <w:ind w:left="-108"/>
      <w:jc w:val="center"/>
    </w:pPr>
    <w:rPr>
      <w:rFonts w:ascii="Arial" w:hAnsi="Arial" w:cs="Arial"/>
      <w:b/>
      <w:bCs/>
      <w:caps/>
      <w:color w:val="000000"/>
      <w:spacing w:val="-10"/>
      <w:sz w:val="20"/>
    </w:rPr>
  </w:style>
  <w:style w:type="paragraph" w:customStyle="1" w:styleId="aa">
    <w:name w:val="Реквизиты ОДУ"/>
    <w:basedOn w:val="a"/>
    <w:rsid w:val="00545DDF"/>
    <w:pPr>
      <w:ind w:left="-170" w:right="-113"/>
      <w:jc w:val="center"/>
    </w:pPr>
    <w:rPr>
      <w:rFonts w:ascii="Arial" w:hAnsi="Arial" w:cs="Arial"/>
      <w:b/>
      <w:color w:val="000000"/>
      <w:sz w:val="16"/>
    </w:rPr>
  </w:style>
  <w:style w:type="paragraph" w:customStyle="1" w:styleId="ab">
    <w:name w:val="регистрационный номер"/>
    <w:basedOn w:val="aa"/>
    <w:rsid w:val="00545DDF"/>
    <w:rPr>
      <w:b w:val="0"/>
      <w:bCs/>
      <w:sz w:val="24"/>
    </w:rPr>
  </w:style>
  <w:style w:type="paragraph" w:styleId="ac">
    <w:name w:val="List Paragraph"/>
    <w:basedOn w:val="a"/>
    <w:link w:val="ad"/>
    <w:uiPriority w:val="34"/>
    <w:qFormat/>
    <w:rsid w:val="00545DDF"/>
    <w:pPr>
      <w:ind w:left="720"/>
      <w:contextualSpacing/>
    </w:pPr>
  </w:style>
  <w:style w:type="character" w:customStyle="1" w:styleId="ad">
    <w:name w:val="Абзац списка Знак"/>
    <w:link w:val="ac"/>
    <w:uiPriority w:val="34"/>
    <w:rsid w:val="00545DDF"/>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semiHidden/>
    <w:rsid w:val="00545DDF"/>
    <w:rPr>
      <w:rFonts w:asciiTheme="majorHAnsi" w:eastAsiaTheme="majorEastAsia" w:hAnsiTheme="majorHAnsi" w:cstheme="majorBidi"/>
      <w:color w:val="1F4D78" w:themeColor="accent1" w:themeShade="7F"/>
      <w:sz w:val="24"/>
      <w:szCs w:val="24"/>
      <w:lang w:eastAsia="ru-RU"/>
    </w:rPr>
  </w:style>
  <w:style w:type="character" w:customStyle="1" w:styleId="FontStyle12">
    <w:name w:val="Font Style12"/>
    <w:rsid w:val="005F7278"/>
    <w:rPr>
      <w:rFonts w:ascii="Times New Roman" w:hAnsi="Times New Roman" w:cs="Times New Roman" w:hint="default"/>
      <w:b/>
      <w:bCs/>
      <w:sz w:val="28"/>
      <w:szCs w:val="28"/>
    </w:rPr>
  </w:style>
  <w:style w:type="paragraph" w:styleId="ae">
    <w:name w:val="Balloon Text"/>
    <w:basedOn w:val="a"/>
    <w:link w:val="af"/>
    <w:uiPriority w:val="99"/>
    <w:semiHidden/>
    <w:unhideWhenUsed/>
    <w:rsid w:val="00C55617"/>
    <w:rPr>
      <w:rFonts w:ascii="Segoe UI" w:hAnsi="Segoe UI" w:cs="Segoe UI"/>
      <w:sz w:val="18"/>
      <w:szCs w:val="18"/>
    </w:rPr>
  </w:style>
  <w:style w:type="character" w:customStyle="1" w:styleId="af">
    <w:name w:val="Текст выноски Знак"/>
    <w:basedOn w:val="a0"/>
    <w:link w:val="ae"/>
    <w:uiPriority w:val="99"/>
    <w:semiHidden/>
    <w:rsid w:val="00C55617"/>
    <w:rPr>
      <w:rFonts w:ascii="Segoe UI" w:eastAsia="Times New Roman" w:hAnsi="Segoe UI" w:cs="Segoe UI"/>
      <w:sz w:val="18"/>
      <w:szCs w:val="18"/>
      <w:lang w:eastAsia="ru-RU"/>
    </w:rPr>
  </w:style>
  <w:style w:type="character" w:customStyle="1" w:styleId="FontStyle22">
    <w:name w:val="Font Style22"/>
    <w:basedOn w:val="a0"/>
    <w:uiPriority w:val="99"/>
    <w:rsid w:val="000B5C73"/>
    <w:rPr>
      <w:rFonts w:ascii="Times New Roman" w:hAnsi="Times New Roman" w:cs="Times New Roman"/>
      <w:sz w:val="26"/>
      <w:szCs w:val="26"/>
    </w:rPr>
  </w:style>
  <w:style w:type="paragraph" w:styleId="af0">
    <w:name w:val="footer"/>
    <w:basedOn w:val="a"/>
    <w:link w:val="af1"/>
    <w:uiPriority w:val="99"/>
    <w:unhideWhenUsed/>
    <w:rsid w:val="003C7486"/>
    <w:pPr>
      <w:tabs>
        <w:tab w:val="center" w:pos="4677"/>
        <w:tab w:val="right" w:pos="9355"/>
      </w:tabs>
    </w:pPr>
  </w:style>
  <w:style w:type="character" w:customStyle="1" w:styleId="af1">
    <w:name w:val="Нижний колонтитул Знак"/>
    <w:basedOn w:val="a0"/>
    <w:link w:val="af0"/>
    <w:uiPriority w:val="99"/>
    <w:rsid w:val="003C7486"/>
    <w:rPr>
      <w:rFonts w:ascii="Times New Roman" w:eastAsia="Times New Roman" w:hAnsi="Times New Roman" w:cs="Times New Roman"/>
      <w:sz w:val="28"/>
      <w:szCs w:val="24"/>
      <w:lang w:eastAsia="ru-RU"/>
    </w:rPr>
  </w:style>
  <w:style w:type="paragraph" w:styleId="af2">
    <w:name w:val="Revision"/>
    <w:hidden/>
    <w:uiPriority w:val="99"/>
    <w:semiHidden/>
    <w:rsid w:val="008B403D"/>
    <w:pPr>
      <w:spacing w:after="0" w:line="240" w:lineRule="auto"/>
    </w:pPr>
    <w:rPr>
      <w:rFonts w:ascii="Times New Roman" w:eastAsia="Times New Roman" w:hAnsi="Times New Roman" w:cs="Times New Roman"/>
      <w:sz w:val="28"/>
      <w:szCs w:val="24"/>
      <w:lang w:eastAsia="ru-RU"/>
    </w:rPr>
  </w:style>
  <w:style w:type="character" w:styleId="af3">
    <w:name w:val="FollowedHyperlink"/>
    <w:basedOn w:val="a0"/>
    <w:uiPriority w:val="99"/>
    <w:semiHidden/>
    <w:unhideWhenUsed/>
    <w:rsid w:val="00B745F5"/>
    <w:rPr>
      <w:color w:val="954F72" w:themeColor="followedHyperlink"/>
      <w:u w:val="single"/>
    </w:rPr>
  </w:style>
  <w:style w:type="character" w:styleId="af4">
    <w:name w:val="annotation reference"/>
    <w:basedOn w:val="a0"/>
    <w:semiHidden/>
    <w:unhideWhenUsed/>
    <w:rsid w:val="002E1055"/>
    <w:rPr>
      <w:sz w:val="16"/>
      <w:szCs w:val="16"/>
    </w:rPr>
  </w:style>
  <w:style w:type="paragraph" w:styleId="af5">
    <w:name w:val="annotation text"/>
    <w:basedOn w:val="a"/>
    <w:link w:val="af6"/>
    <w:semiHidden/>
    <w:unhideWhenUsed/>
    <w:rsid w:val="002E1055"/>
    <w:rPr>
      <w:sz w:val="20"/>
      <w:szCs w:val="20"/>
    </w:rPr>
  </w:style>
  <w:style w:type="character" w:customStyle="1" w:styleId="af6">
    <w:name w:val="Текст примечания Знак"/>
    <w:basedOn w:val="a0"/>
    <w:link w:val="af5"/>
    <w:semiHidden/>
    <w:rsid w:val="002E1055"/>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2E1055"/>
    <w:rPr>
      <w:b/>
      <w:bCs/>
    </w:rPr>
  </w:style>
  <w:style w:type="character" w:customStyle="1" w:styleId="af8">
    <w:name w:val="Тема примечания Знак"/>
    <w:basedOn w:val="af6"/>
    <w:link w:val="af7"/>
    <w:uiPriority w:val="99"/>
    <w:semiHidden/>
    <w:rsid w:val="002E1055"/>
    <w:rPr>
      <w:rFonts w:ascii="Times New Roman" w:eastAsia="Times New Roman" w:hAnsi="Times New Roman" w:cs="Times New Roman"/>
      <w:b/>
      <w:bCs/>
      <w:sz w:val="20"/>
      <w:szCs w:val="20"/>
      <w:lang w:eastAsia="ru-RU"/>
    </w:rPr>
  </w:style>
  <w:style w:type="table" w:styleId="af9">
    <w:name w:val="Table Grid"/>
    <w:basedOn w:val="a1"/>
    <w:uiPriority w:val="39"/>
    <w:rsid w:val="00C31B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footnote text"/>
    <w:basedOn w:val="a"/>
    <w:link w:val="afb"/>
    <w:uiPriority w:val="99"/>
    <w:unhideWhenUsed/>
    <w:rsid w:val="00795931"/>
    <w:rPr>
      <w:sz w:val="20"/>
      <w:szCs w:val="20"/>
    </w:rPr>
  </w:style>
  <w:style w:type="character" w:customStyle="1" w:styleId="afb">
    <w:name w:val="Текст сноски Знак"/>
    <w:basedOn w:val="a0"/>
    <w:link w:val="afa"/>
    <w:uiPriority w:val="99"/>
    <w:rsid w:val="00795931"/>
    <w:rPr>
      <w:rFonts w:ascii="Times New Roman" w:eastAsia="Times New Roman" w:hAnsi="Times New Roman" w:cs="Times New Roman"/>
      <w:sz w:val="20"/>
      <w:szCs w:val="20"/>
      <w:lang w:eastAsia="ru-RU"/>
    </w:rPr>
  </w:style>
  <w:style w:type="character" w:styleId="afc">
    <w:name w:val="footnote reference"/>
    <w:basedOn w:val="a0"/>
    <w:uiPriority w:val="99"/>
    <w:semiHidden/>
    <w:unhideWhenUsed/>
    <w:rsid w:val="00795931"/>
    <w:rPr>
      <w:vertAlign w:val="superscript"/>
    </w:rPr>
  </w:style>
  <w:style w:type="character" w:customStyle="1" w:styleId="10">
    <w:name w:val="Заголовок 1 Знак"/>
    <w:basedOn w:val="a0"/>
    <w:link w:val="1"/>
    <w:uiPriority w:val="9"/>
    <w:rsid w:val="00AA10BC"/>
    <w:rPr>
      <w:rFonts w:asciiTheme="majorHAnsi" w:eastAsiaTheme="majorEastAsia" w:hAnsiTheme="majorHAnsi" w:cstheme="majorBidi"/>
      <w:color w:val="2E74B5" w:themeColor="accent1" w:themeShade="BF"/>
      <w:sz w:val="32"/>
      <w:szCs w:val="32"/>
      <w:lang w:eastAsia="ru-RU"/>
    </w:rPr>
  </w:style>
  <w:style w:type="paragraph" w:styleId="afd">
    <w:name w:val="Bibliography"/>
    <w:basedOn w:val="a"/>
    <w:next w:val="a"/>
    <w:uiPriority w:val="37"/>
    <w:unhideWhenUsed/>
    <w:rsid w:val="00AA10BC"/>
  </w:style>
  <w:style w:type="paragraph" w:styleId="afe">
    <w:name w:val="endnote text"/>
    <w:basedOn w:val="a"/>
    <w:link w:val="aff"/>
    <w:uiPriority w:val="99"/>
    <w:semiHidden/>
    <w:unhideWhenUsed/>
    <w:rsid w:val="00AA10BC"/>
    <w:rPr>
      <w:sz w:val="20"/>
      <w:szCs w:val="20"/>
    </w:rPr>
  </w:style>
  <w:style w:type="character" w:customStyle="1" w:styleId="aff">
    <w:name w:val="Текст концевой сноски Знак"/>
    <w:basedOn w:val="a0"/>
    <w:link w:val="afe"/>
    <w:uiPriority w:val="99"/>
    <w:semiHidden/>
    <w:rsid w:val="00AA10BC"/>
    <w:rPr>
      <w:rFonts w:ascii="Times New Roman" w:eastAsia="Times New Roman" w:hAnsi="Times New Roman" w:cs="Times New Roman"/>
      <w:sz w:val="20"/>
      <w:szCs w:val="20"/>
      <w:lang w:eastAsia="ru-RU"/>
    </w:rPr>
  </w:style>
  <w:style w:type="character" w:styleId="aff0">
    <w:name w:val="endnote reference"/>
    <w:basedOn w:val="a0"/>
    <w:uiPriority w:val="99"/>
    <w:semiHidden/>
    <w:unhideWhenUsed/>
    <w:rsid w:val="00AA10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316625">
      <w:bodyDiv w:val="1"/>
      <w:marLeft w:val="0"/>
      <w:marRight w:val="0"/>
      <w:marTop w:val="0"/>
      <w:marBottom w:val="0"/>
      <w:divBdr>
        <w:top w:val="none" w:sz="0" w:space="0" w:color="auto"/>
        <w:left w:val="none" w:sz="0" w:space="0" w:color="auto"/>
        <w:bottom w:val="none" w:sz="0" w:space="0" w:color="auto"/>
        <w:right w:val="none" w:sz="0" w:space="0" w:color="auto"/>
      </w:divBdr>
    </w:div>
    <w:div w:id="729421872">
      <w:bodyDiv w:val="1"/>
      <w:marLeft w:val="0"/>
      <w:marRight w:val="0"/>
      <w:marTop w:val="0"/>
      <w:marBottom w:val="0"/>
      <w:divBdr>
        <w:top w:val="none" w:sz="0" w:space="0" w:color="auto"/>
        <w:left w:val="none" w:sz="0" w:space="0" w:color="auto"/>
        <w:bottom w:val="none" w:sz="0" w:space="0" w:color="auto"/>
        <w:right w:val="none" w:sz="0" w:space="0" w:color="auto"/>
      </w:divBdr>
    </w:div>
    <w:div w:id="1146970247">
      <w:bodyDiv w:val="1"/>
      <w:marLeft w:val="0"/>
      <w:marRight w:val="0"/>
      <w:marTop w:val="0"/>
      <w:marBottom w:val="0"/>
      <w:divBdr>
        <w:top w:val="none" w:sz="0" w:space="0" w:color="auto"/>
        <w:left w:val="none" w:sz="0" w:space="0" w:color="auto"/>
        <w:bottom w:val="none" w:sz="0" w:space="0" w:color="auto"/>
        <w:right w:val="none" w:sz="0" w:space="0" w:color="auto"/>
      </w:divBdr>
    </w:div>
    <w:div w:id="1373312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o-ups.ru" TargetMode="External"/><Relationship Id="rId4" Type="http://schemas.openxmlformats.org/officeDocument/2006/relationships/settings" Target="settings.xml"/><Relationship Id="rId9" Type="http://schemas.openxmlformats.org/officeDocument/2006/relationships/hyperlink" Target="http://minenergo.gov.ru/aboutminen/leaders/16227.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вар</b:Tag>
    <b:SourceType>Misc</b:SourceType>
    <b:Guid>{382A61A8-B353-4FF4-A770-180EC231BFFF}</b:Guid>
    <b:Title>вариявияи мси</b:Title>
    <b:RefOrder>1</b:RefOrder>
  </b:Source>
</b:Sources>
</file>

<file path=customXml/itemProps1.xml><?xml version="1.0" encoding="utf-8"?>
<ds:datastoreItem xmlns:ds="http://schemas.openxmlformats.org/officeDocument/2006/customXml" ds:itemID="{FF32F7F7-9502-48D8-8C76-1E502B079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8</Pages>
  <Words>2512</Words>
  <Characters>14320</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Панин Алексей Владимирович</dc:creator>
  <cp:keywords/>
  <dc:description/>
  <cp:lastModifiedBy>Михайленко Александр Федорович</cp:lastModifiedBy>
  <cp:revision>28</cp:revision>
  <cp:lastPrinted>2017-11-03T10:07:00Z</cp:lastPrinted>
  <dcterms:created xsi:type="dcterms:W3CDTF">2018-05-16T08:17:00Z</dcterms:created>
  <dcterms:modified xsi:type="dcterms:W3CDTF">2018-06-01T07:01:00Z</dcterms:modified>
</cp:coreProperties>
</file>